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DC291" w14:textId="77777777" w:rsidR="007C706A" w:rsidRDefault="007C706A">
      <w:pPr>
        <w:pStyle w:val="Heading"/>
      </w:pPr>
      <w:r>
        <w:rPr>
          <w:sz w:val="32"/>
        </w:rPr>
        <w:t>Syllabus</w:t>
      </w:r>
    </w:p>
    <w:p w14:paraId="126DF1AC" w14:textId="77777777" w:rsidR="007C706A" w:rsidRDefault="007C706A">
      <w:pPr>
        <w:pStyle w:val="Heading"/>
      </w:pPr>
      <w:r>
        <w:t>Mathematical and Computational Models in Biology</w:t>
      </w:r>
    </w:p>
    <w:p w14:paraId="1EDD016B" w14:textId="77777777" w:rsidR="007C706A" w:rsidRDefault="007C706A">
      <w:pPr>
        <w:pStyle w:val="Heading"/>
      </w:pPr>
      <w:r>
        <w:t>Biol 553 / Math 553</w:t>
      </w:r>
    </w:p>
    <w:p w14:paraId="1F8C269D" w14:textId="55DD26F8" w:rsidR="007C706A" w:rsidRDefault="007C706A">
      <w:pPr>
        <w:pStyle w:val="Heading"/>
      </w:pPr>
      <w:r>
        <w:t xml:space="preserve">Fall </w:t>
      </w:r>
      <w:r w:rsidR="00706299">
        <w:t>201</w:t>
      </w:r>
      <w:r w:rsidR="000D5AE4">
        <w:t>9</w:t>
      </w:r>
    </w:p>
    <w:p w14:paraId="5EB2061D" w14:textId="77777777" w:rsidR="007C706A" w:rsidRDefault="007C706A"/>
    <w:p w14:paraId="6EA15F66" w14:textId="77777777" w:rsidR="007C706A" w:rsidRDefault="007C706A">
      <w:pPr>
        <w:rPr>
          <w:b/>
          <w:sz w:val="10"/>
        </w:rPr>
      </w:pPr>
      <w:r>
        <w:rPr>
          <w:b/>
        </w:rPr>
        <w:t>Introduction:</w:t>
      </w:r>
    </w:p>
    <w:p w14:paraId="3FD5B63A" w14:textId="77777777" w:rsidR="007C706A" w:rsidRDefault="007C706A">
      <w:pPr>
        <w:ind w:firstLine="720"/>
        <w:rPr>
          <w:b/>
          <w:sz w:val="10"/>
        </w:rPr>
      </w:pPr>
    </w:p>
    <w:p w14:paraId="04BCB7C0" w14:textId="77777777" w:rsidR="007C706A" w:rsidRDefault="007C706A">
      <w:pPr>
        <w:ind w:firstLine="720"/>
      </w:pPr>
      <w:r>
        <w:t xml:space="preserve">Welcome!  This course will introduce methods for developing and analyzing mathematical models of biological systems. We will cover a range of mathematical techniques and explore examples from various biological fields.  You will learn these techniques both through lectures and by developing models in the lab Biol/Math 553L.  </w:t>
      </w:r>
    </w:p>
    <w:p w14:paraId="56E1EAB5" w14:textId="77777777" w:rsidR="007C706A" w:rsidRDefault="007C706A">
      <w:pPr>
        <w:ind w:firstLine="720"/>
      </w:pPr>
    </w:p>
    <w:p w14:paraId="33F6172B" w14:textId="77777777" w:rsidR="007C706A" w:rsidRDefault="007C706A">
      <w:pPr>
        <w:ind w:firstLine="720"/>
      </w:pPr>
    </w:p>
    <w:p w14:paraId="02E3984D" w14:textId="77777777" w:rsidR="007C706A" w:rsidRDefault="007C706A">
      <w:pPr>
        <w:rPr>
          <w:b/>
          <w:sz w:val="10"/>
        </w:rPr>
      </w:pPr>
      <w:r>
        <w:rPr>
          <w:b/>
        </w:rPr>
        <w:t>Instructors:</w:t>
      </w:r>
    </w:p>
    <w:p w14:paraId="705686FB" w14:textId="77777777" w:rsidR="007C706A" w:rsidRDefault="007C706A">
      <w:pPr>
        <w:ind w:firstLine="720"/>
        <w:rPr>
          <w:b/>
          <w:sz w:val="10"/>
        </w:rPr>
      </w:pPr>
    </w:p>
    <w:p w14:paraId="42853030" w14:textId="77777777" w:rsidR="007C706A" w:rsidRDefault="007C706A">
      <w:pPr>
        <w:rPr>
          <w:rFonts w:cs="Times"/>
        </w:rPr>
      </w:pPr>
      <w:r>
        <w:tab/>
        <w:t>Ty Hedrick:</w:t>
      </w:r>
      <w:r>
        <w:tab/>
      </w:r>
      <w:r>
        <w:tab/>
      </w:r>
      <w:r>
        <w:tab/>
      </w:r>
      <w:r>
        <w:tab/>
        <w:t>Maria Servedio:</w:t>
      </w:r>
    </w:p>
    <w:p w14:paraId="0A968CAA" w14:textId="77777777" w:rsidR="007C706A" w:rsidRDefault="007C706A">
      <w:pPr>
        <w:ind w:firstLine="720"/>
        <w:rPr>
          <w:rFonts w:cs="Times"/>
        </w:rPr>
      </w:pPr>
      <w:r>
        <w:rPr>
          <w:rFonts w:cs="Times"/>
        </w:rPr>
        <w:t xml:space="preserve">     </w:t>
      </w:r>
      <w:r>
        <w:t>Biology Department</w:t>
      </w:r>
      <w:r>
        <w:tab/>
      </w:r>
      <w:r>
        <w:tab/>
        <w:t xml:space="preserve">     Biology Department</w:t>
      </w:r>
    </w:p>
    <w:p w14:paraId="4C9F0676" w14:textId="46C834CD" w:rsidR="007C706A" w:rsidRDefault="007C706A">
      <w:pPr>
        <w:ind w:firstLine="720"/>
        <w:rPr>
          <w:rFonts w:cs="Times"/>
        </w:rPr>
      </w:pPr>
      <w:r>
        <w:rPr>
          <w:rFonts w:cs="Times"/>
        </w:rPr>
        <w:t xml:space="preserve">     </w:t>
      </w:r>
      <w:r w:rsidR="000D5AE4">
        <w:t>Coker</w:t>
      </w:r>
      <w:r>
        <w:t xml:space="preserve"> </w:t>
      </w:r>
      <w:r w:rsidR="000D5AE4">
        <w:t>301</w:t>
      </w:r>
      <w:r>
        <w:tab/>
      </w:r>
      <w:r>
        <w:tab/>
      </w:r>
      <w:r>
        <w:tab/>
      </w:r>
      <w:r>
        <w:tab/>
        <w:t xml:space="preserve">     </w:t>
      </w:r>
      <w:r w:rsidR="00EF494B">
        <w:t>Coker 404</w:t>
      </w:r>
      <w:bookmarkStart w:id="0" w:name="_GoBack"/>
      <w:bookmarkEnd w:id="0"/>
    </w:p>
    <w:p w14:paraId="0BC7B942" w14:textId="77777777" w:rsidR="007C706A" w:rsidRDefault="007C706A">
      <w:pPr>
        <w:ind w:left="720"/>
        <w:rPr>
          <w:rFonts w:cs="Times"/>
        </w:rPr>
      </w:pPr>
      <w:r>
        <w:rPr>
          <w:rFonts w:cs="Times"/>
        </w:rPr>
        <w:t xml:space="preserve">     </w:t>
      </w:r>
      <w:proofErr w:type="gramStart"/>
      <w:r>
        <w:t>e</w:t>
      </w:r>
      <w:proofErr w:type="gramEnd"/>
      <w:r>
        <w:t xml:space="preserve">-mail: </w:t>
      </w:r>
      <w:hyperlink r:id="rId8" w:history="1">
        <w:r>
          <w:rPr>
            <w:rStyle w:val="Hyperlink"/>
          </w:rPr>
          <w:t>thedrick@bio.unc.edu</w:t>
        </w:r>
      </w:hyperlink>
      <w:r>
        <w:t xml:space="preserve"> </w:t>
      </w:r>
      <w:r>
        <w:tab/>
        <w:t xml:space="preserve">     e-mail: </w:t>
      </w:r>
      <w:hyperlink r:id="rId9" w:history="1">
        <w:r>
          <w:rPr>
            <w:rStyle w:val="Hyperlink"/>
          </w:rPr>
          <w:t>servedio@email.unc.edu</w:t>
        </w:r>
      </w:hyperlink>
    </w:p>
    <w:p w14:paraId="081ACB08" w14:textId="77777777" w:rsidR="007C706A" w:rsidRDefault="007C706A">
      <w:pPr>
        <w:rPr>
          <w:rFonts w:cs="Times"/>
        </w:rPr>
      </w:pPr>
      <w:r>
        <w:rPr>
          <w:rFonts w:cs="Times"/>
        </w:rPr>
        <w:t xml:space="preserve">    </w:t>
      </w:r>
      <w:r>
        <w:tab/>
        <w:t xml:space="preserve">     phone: 962-0757</w:t>
      </w:r>
      <w:r>
        <w:tab/>
      </w:r>
      <w:r>
        <w:tab/>
        <w:t xml:space="preserve">                 phone: 843-2692</w:t>
      </w:r>
    </w:p>
    <w:p w14:paraId="06EBB246" w14:textId="77777777" w:rsidR="007C706A" w:rsidRDefault="007C706A">
      <w:r>
        <w:rPr>
          <w:rFonts w:cs="Times"/>
        </w:rPr>
        <w:t xml:space="preserve">  </w:t>
      </w:r>
      <w:r>
        <w:tab/>
        <w:t xml:space="preserve">     Office hours: </w:t>
      </w:r>
      <w:r w:rsidRPr="00AA7F96">
        <w:t xml:space="preserve">Wed </w:t>
      </w:r>
      <w:r w:rsidR="00AA7F96" w:rsidRPr="00A600C2">
        <w:t>1</w:t>
      </w:r>
      <w:r w:rsidR="00AA7F96">
        <w:t>:00</w:t>
      </w:r>
      <w:r w:rsidR="00AA7F96" w:rsidRPr="00A600C2">
        <w:t>-2</w:t>
      </w:r>
      <w:r w:rsidR="00AA7F96">
        <w:t>:00</w:t>
      </w:r>
      <w:r w:rsidR="00AA7F96" w:rsidRPr="00A600C2">
        <w:t>pm</w:t>
      </w:r>
      <w:r>
        <w:tab/>
        <w:t xml:space="preserve">     Office hours: </w:t>
      </w:r>
      <w:r w:rsidR="00706299">
        <w:t>Tues 2</w:t>
      </w:r>
      <w:r>
        <w:t>:00-</w:t>
      </w:r>
      <w:r w:rsidR="00706299">
        <w:t>3</w:t>
      </w:r>
      <w:r>
        <w:t>:00pm</w:t>
      </w:r>
    </w:p>
    <w:p w14:paraId="1B22DC08" w14:textId="77777777" w:rsidR="007C706A" w:rsidRDefault="007C706A">
      <w:pPr>
        <w:rPr>
          <w:sz w:val="18"/>
        </w:rPr>
      </w:pPr>
      <w:r>
        <w:t>If you are unable to come during office hours meetings can be scheduled by appointment.</w:t>
      </w:r>
    </w:p>
    <w:p w14:paraId="235FE604" w14:textId="77777777" w:rsidR="007C706A" w:rsidRDefault="007C706A">
      <w:pPr>
        <w:ind w:firstLine="720"/>
        <w:rPr>
          <w:sz w:val="18"/>
        </w:rPr>
      </w:pPr>
    </w:p>
    <w:p w14:paraId="3107E964" w14:textId="77777777" w:rsidR="007C706A" w:rsidRDefault="007C706A">
      <w:pPr>
        <w:rPr>
          <w:sz w:val="18"/>
        </w:rPr>
      </w:pPr>
    </w:p>
    <w:p w14:paraId="1791752D" w14:textId="77777777" w:rsidR="007C706A" w:rsidRDefault="007C706A">
      <w:pPr>
        <w:rPr>
          <w:b/>
          <w:sz w:val="10"/>
        </w:rPr>
      </w:pPr>
      <w:r>
        <w:rPr>
          <w:b/>
        </w:rPr>
        <w:t>Lecture:</w:t>
      </w:r>
    </w:p>
    <w:p w14:paraId="4248FCA4" w14:textId="77777777" w:rsidR="007C706A" w:rsidRDefault="007C706A">
      <w:pPr>
        <w:ind w:firstLine="720"/>
        <w:rPr>
          <w:b/>
          <w:sz w:val="10"/>
        </w:rPr>
      </w:pPr>
    </w:p>
    <w:p w14:paraId="0510E963" w14:textId="5951166E" w:rsidR="007C706A" w:rsidRDefault="007C706A">
      <w:r>
        <w:tab/>
        <w:t xml:space="preserve">T, Th 12:30-1:45pm, </w:t>
      </w:r>
      <w:r w:rsidR="00EC1782">
        <w:t>Wilson 213</w:t>
      </w:r>
    </w:p>
    <w:p w14:paraId="74D62B37" w14:textId="77777777" w:rsidR="007C706A" w:rsidRDefault="007C706A"/>
    <w:p w14:paraId="5744DC48" w14:textId="77777777" w:rsidR="007C706A" w:rsidRDefault="007C706A">
      <w:r>
        <w:tab/>
        <w:t>The co-requisite lab course (Biol/Math 553L) will reinforce ideas learned during the lectures and to give you experience writing programs to analyze biological problems.  You will learn both Mathematica and MATLAB in the lab course.</w:t>
      </w:r>
      <w:r>
        <w:tab/>
      </w:r>
    </w:p>
    <w:p w14:paraId="07C3A760" w14:textId="77777777" w:rsidR="007C706A" w:rsidRDefault="007C706A"/>
    <w:p w14:paraId="77F8D2F5" w14:textId="77777777" w:rsidR="007C706A" w:rsidRDefault="007C706A"/>
    <w:p w14:paraId="1FC1ECFA" w14:textId="77777777" w:rsidR="007C706A" w:rsidRDefault="007C706A">
      <w:pPr>
        <w:rPr>
          <w:b/>
          <w:sz w:val="10"/>
        </w:rPr>
      </w:pPr>
      <w:r>
        <w:rPr>
          <w:b/>
        </w:rPr>
        <w:t>Textbook:</w:t>
      </w:r>
    </w:p>
    <w:p w14:paraId="6DAD02EB" w14:textId="77777777" w:rsidR="007C706A" w:rsidRDefault="007C706A">
      <w:pPr>
        <w:ind w:firstLine="720"/>
        <w:rPr>
          <w:b/>
          <w:sz w:val="10"/>
        </w:rPr>
      </w:pPr>
    </w:p>
    <w:p w14:paraId="2155D1E2" w14:textId="77777777" w:rsidR="007C706A" w:rsidRDefault="007C706A">
      <w:pPr>
        <w:ind w:firstLine="720"/>
        <w:rPr>
          <w:i/>
        </w:rPr>
      </w:pPr>
      <w:r>
        <w:t>The textbook (required), which is available in Student Stores, is:</w:t>
      </w:r>
    </w:p>
    <w:p w14:paraId="74617CC7" w14:textId="77777777" w:rsidR="007C706A" w:rsidRDefault="007C706A">
      <w:pPr>
        <w:ind w:firstLine="720"/>
      </w:pPr>
      <w:r>
        <w:rPr>
          <w:i/>
        </w:rPr>
        <w:t xml:space="preserve">A Biologist’s Guide to Mathematical Modeling in Ecology and Evolution </w:t>
      </w:r>
    </w:p>
    <w:p w14:paraId="5AFCC88A" w14:textId="77777777" w:rsidR="007C706A" w:rsidRDefault="007C706A">
      <w:pPr>
        <w:ind w:left="720" w:firstLine="720"/>
      </w:pPr>
      <w:r>
        <w:t>by S.P. Otto and T. Day, Princeton University Press, 2007.</w:t>
      </w:r>
    </w:p>
    <w:p w14:paraId="2EA645DA" w14:textId="77777777" w:rsidR="007C706A" w:rsidRDefault="007C706A"/>
    <w:p w14:paraId="3BD28F5E" w14:textId="77777777" w:rsidR="007C706A" w:rsidRDefault="007C706A"/>
    <w:p w14:paraId="17D2D474" w14:textId="77777777" w:rsidR="007C706A" w:rsidRDefault="007C706A">
      <w:pPr>
        <w:rPr>
          <w:b/>
          <w:sz w:val="10"/>
        </w:rPr>
      </w:pPr>
      <w:r>
        <w:rPr>
          <w:b/>
        </w:rPr>
        <w:t>Evaluation:</w:t>
      </w:r>
    </w:p>
    <w:p w14:paraId="0E2D2EAD" w14:textId="77777777" w:rsidR="007C706A" w:rsidRDefault="007C706A">
      <w:pPr>
        <w:ind w:firstLine="720"/>
        <w:rPr>
          <w:b/>
          <w:sz w:val="10"/>
        </w:rPr>
      </w:pPr>
    </w:p>
    <w:p w14:paraId="76644FBA" w14:textId="77777777" w:rsidR="007C706A" w:rsidRDefault="007C706A">
      <w:pPr>
        <w:ind w:firstLine="720"/>
      </w:pPr>
      <w:r>
        <w:t>Grades will be determined in the following way:</w:t>
      </w:r>
    </w:p>
    <w:p w14:paraId="01538B36" w14:textId="77777777" w:rsidR="007C706A" w:rsidRDefault="007C706A">
      <w:pPr>
        <w:ind w:firstLine="720"/>
      </w:pPr>
    </w:p>
    <w:p w14:paraId="7D1034CF" w14:textId="77777777" w:rsidR="007C706A" w:rsidRDefault="007C706A">
      <w:pPr>
        <w:ind w:firstLine="720"/>
      </w:pPr>
      <w:r>
        <w:t>Weekly take-home quizzes: 25%</w:t>
      </w:r>
    </w:p>
    <w:p w14:paraId="71C6F11E" w14:textId="77777777" w:rsidR="007C706A" w:rsidRDefault="007C706A">
      <w:pPr>
        <w:ind w:firstLine="720"/>
      </w:pPr>
      <w:r>
        <w:t>Group project: 25%</w:t>
      </w:r>
    </w:p>
    <w:p w14:paraId="781D044E" w14:textId="77777777" w:rsidR="007C706A" w:rsidRDefault="007C706A">
      <w:pPr>
        <w:ind w:firstLine="720"/>
      </w:pPr>
      <w:r>
        <w:t>Midterm: 20%</w:t>
      </w:r>
    </w:p>
    <w:p w14:paraId="0C3B20A5" w14:textId="77777777" w:rsidR="007C706A" w:rsidRDefault="007C706A">
      <w:pPr>
        <w:ind w:firstLine="720"/>
      </w:pPr>
      <w:r>
        <w:t>Final exam: 30%</w:t>
      </w:r>
    </w:p>
    <w:p w14:paraId="53601A9B" w14:textId="77777777" w:rsidR="007C706A" w:rsidRDefault="007C706A">
      <w:pPr>
        <w:rPr>
          <w:i/>
        </w:rPr>
      </w:pPr>
      <w:r>
        <w:tab/>
      </w:r>
    </w:p>
    <w:p w14:paraId="28E97CC9" w14:textId="77777777" w:rsidR="007C706A" w:rsidRDefault="007C706A">
      <w:pPr>
        <w:ind w:firstLine="360"/>
        <w:rPr>
          <w:color w:val="000000"/>
        </w:rPr>
      </w:pPr>
      <w:r>
        <w:rPr>
          <w:i/>
        </w:rPr>
        <w:t>Quizzes</w:t>
      </w:r>
      <w:r>
        <w:t>:  We will hand out open-book take home quizzes on ~10 different Thursdays due at the beginning of class on the following Tuesday. You should work these quizzes independently under the UNC Honor Code.</w:t>
      </w:r>
    </w:p>
    <w:p w14:paraId="2064E1A5" w14:textId="77777777" w:rsidR="007C706A" w:rsidRDefault="007C706A">
      <w:pPr>
        <w:ind w:firstLine="360"/>
        <w:rPr>
          <w:color w:val="000000"/>
        </w:rPr>
      </w:pPr>
    </w:p>
    <w:p w14:paraId="59313A60" w14:textId="77777777" w:rsidR="007C706A" w:rsidRDefault="007C706A">
      <w:pPr>
        <w:ind w:firstLine="360"/>
        <w:rPr>
          <w:color w:val="000000"/>
        </w:rPr>
      </w:pPr>
      <w:r>
        <w:rPr>
          <w:i/>
        </w:rPr>
        <w:t>Midterm &amp; Final</w:t>
      </w:r>
      <w:r>
        <w:t xml:space="preserve">: There will be an in-class midterm exam and a final exam each composed of 6 to 10 medium length problems similar in style if not scope to the quiz questions.  </w:t>
      </w:r>
    </w:p>
    <w:p w14:paraId="509960FF" w14:textId="77777777" w:rsidR="007C706A" w:rsidRDefault="007C706A">
      <w:pPr>
        <w:ind w:firstLine="360"/>
        <w:rPr>
          <w:color w:val="000000"/>
        </w:rPr>
      </w:pPr>
    </w:p>
    <w:p w14:paraId="272AF499" w14:textId="64326BE3" w:rsidR="007C706A" w:rsidRDefault="007C706A">
      <w:pPr>
        <w:ind w:firstLine="360"/>
        <w:rPr>
          <w:color w:val="000000"/>
        </w:rPr>
      </w:pPr>
      <w:r>
        <w:rPr>
          <w:i/>
          <w:color w:val="000000"/>
        </w:rPr>
        <w:lastRenderedPageBreak/>
        <w:t>Group projects</w:t>
      </w:r>
      <w:r>
        <w:rPr>
          <w:color w:val="000000"/>
        </w:rPr>
        <w:t xml:space="preserve">: You will end the semester with a group project on a topic of your choice.  </w:t>
      </w:r>
      <w:r>
        <w:t xml:space="preserve">This project will give you the opportunity to explore a biological question of interest in more depth.  </w:t>
      </w:r>
      <w:r>
        <w:rPr>
          <w:color w:val="000000"/>
        </w:rPr>
        <w:t xml:space="preserve">Groups will consist of </w:t>
      </w:r>
      <w:r w:rsidR="006E6E16">
        <w:rPr>
          <w:color w:val="000000"/>
        </w:rPr>
        <w:t>approximately</w:t>
      </w:r>
      <w:r>
        <w:rPr>
          <w:color w:val="000000"/>
        </w:rPr>
        <w:t xml:space="preserve"> </w:t>
      </w:r>
      <w:r w:rsidR="00900D39">
        <w:rPr>
          <w:color w:val="000000"/>
        </w:rPr>
        <w:t xml:space="preserve">4 </w:t>
      </w:r>
      <w:r w:rsidR="007D7861">
        <w:rPr>
          <w:color w:val="000000"/>
        </w:rPr>
        <w:t>students and</w:t>
      </w:r>
      <w:r>
        <w:rPr>
          <w:color w:val="000000"/>
        </w:rPr>
        <w:t xml:space="preserve"> will be formed towards the beginning of October (see Schedule).  Brief abstracts describing the topics for your projects will be due two weeks later.  </w:t>
      </w:r>
    </w:p>
    <w:p w14:paraId="35F662E1" w14:textId="78A46D11" w:rsidR="007C706A" w:rsidRDefault="007C706A">
      <w:pPr>
        <w:ind w:firstLine="360"/>
        <w:rPr>
          <w:color w:val="000000"/>
        </w:rPr>
      </w:pPr>
      <w:r>
        <w:rPr>
          <w:color w:val="000000"/>
        </w:rPr>
        <w:tab/>
        <w:t xml:space="preserve">Your group project will be presented in </w:t>
      </w:r>
      <w:r w:rsidR="002C2A19">
        <w:rPr>
          <w:color w:val="000000"/>
        </w:rPr>
        <w:t>four</w:t>
      </w:r>
      <w:r>
        <w:rPr>
          <w:color w:val="000000"/>
        </w:rPr>
        <w:t xml:space="preserve"> ways</w:t>
      </w:r>
      <w:r w:rsidR="002C2A19">
        <w:rPr>
          <w:color w:val="000000"/>
        </w:rPr>
        <w:t>: 1) an in-class presentation and brainstorming session for your model (ungraded), 2</w:t>
      </w:r>
      <w:r>
        <w:rPr>
          <w:color w:val="000000"/>
        </w:rPr>
        <w:t>) in</w:t>
      </w:r>
      <w:r w:rsidR="002C2A19">
        <w:rPr>
          <w:color w:val="000000"/>
        </w:rPr>
        <w:t>-</w:t>
      </w:r>
      <w:r>
        <w:rPr>
          <w:color w:val="000000"/>
        </w:rPr>
        <w:t xml:space="preserve">class presentations </w:t>
      </w:r>
      <w:r w:rsidR="002C2A19">
        <w:rPr>
          <w:color w:val="000000"/>
        </w:rPr>
        <w:t xml:space="preserve">of </w:t>
      </w:r>
      <w:r w:rsidR="004C3B24">
        <w:rPr>
          <w:color w:val="000000"/>
        </w:rPr>
        <w:t xml:space="preserve">the complete project </w:t>
      </w:r>
      <w:r>
        <w:rPr>
          <w:color w:val="000000"/>
        </w:rPr>
        <w:t xml:space="preserve">in </w:t>
      </w:r>
      <w:r w:rsidR="005B5EF1">
        <w:rPr>
          <w:color w:val="000000"/>
        </w:rPr>
        <w:t>mid-November</w:t>
      </w:r>
      <w:r>
        <w:rPr>
          <w:color w:val="000000"/>
        </w:rPr>
        <w:t xml:space="preserve">, </w:t>
      </w:r>
      <w:r w:rsidR="004C3B24">
        <w:rPr>
          <w:color w:val="000000"/>
        </w:rPr>
        <w:t>3</w:t>
      </w:r>
      <w:r>
        <w:rPr>
          <w:color w:val="000000"/>
        </w:rPr>
        <w:t xml:space="preserve">) a write-up of your Methods and Results, along with your code and presentation slides, due on Nov. </w:t>
      </w:r>
      <w:r w:rsidR="0042103E">
        <w:rPr>
          <w:color w:val="000000"/>
        </w:rPr>
        <w:t>20</w:t>
      </w:r>
      <w:r>
        <w:rPr>
          <w:color w:val="000000"/>
        </w:rPr>
        <w:t xml:space="preserve">, and 3) a final full write-up of your project, including all code, due Dec </w:t>
      </w:r>
      <w:r w:rsidR="0042103E">
        <w:rPr>
          <w:color w:val="000000"/>
        </w:rPr>
        <w:t>6</w:t>
      </w:r>
      <w:r>
        <w:rPr>
          <w:color w:val="000000"/>
        </w:rPr>
        <w:t xml:space="preserve">. </w:t>
      </w:r>
    </w:p>
    <w:p w14:paraId="483C2EA6" w14:textId="2B9FBE48" w:rsidR="007C706A" w:rsidRDefault="007C706A">
      <w:pPr>
        <w:ind w:firstLine="360"/>
      </w:pPr>
      <w:r>
        <w:rPr>
          <w:color w:val="000000"/>
        </w:rPr>
        <w:t>The group project is worth 25% of your Biol/Math 553 grade (the coding implementation of the project also forms part of your lab grade – see the Biol/Math 553L syllabus).  This 25% will be broken down as follows: 6% for your in-class presentation</w:t>
      </w:r>
      <w:r w:rsidR="005B5EF1">
        <w:rPr>
          <w:color w:val="000000"/>
        </w:rPr>
        <w:t xml:space="preserve"> of the complete project</w:t>
      </w:r>
      <w:r>
        <w:rPr>
          <w:color w:val="000000"/>
        </w:rPr>
        <w:t>, 6% for your final write-up, and 13% for the logic, construction, and analysis of your model (excepting code implementation).  We will determine an initial grade for the logic, construction and analysis portion from the in</w:t>
      </w:r>
      <w:r w:rsidR="004C3B24">
        <w:rPr>
          <w:color w:val="000000"/>
        </w:rPr>
        <w:t>-</w:t>
      </w:r>
      <w:r>
        <w:rPr>
          <w:color w:val="000000"/>
        </w:rPr>
        <w:t xml:space="preserve">class presentation and the material due on Nov </w:t>
      </w:r>
      <w:r w:rsidR="004C3B24">
        <w:rPr>
          <w:color w:val="000000"/>
        </w:rPr>
        <w:t>19</w:t>
      </w:r>
      <w:r>
        <w:rPr>
          <w:color w:val="000000"/>
        </w:rPr>
        <w:t xml:space="preserve">.  You will then have a chance to earn up to half of the remaining points for this section back, at our discretion, by correcting </w:t>
      </w:r>
      <w:r w:rsidR="005B5EF1">
        <w:rPr>
          <w:color w:val="000000"/>
        </w:rPr>
        <w:t xml:space="preserve">or improving </w:t>
      </w:r>
      <w:r>
        <w:rPr>
          <w:color w:val="000000"/>
        </w:rPr>
        <w:t>your model after this initial assessment (we will determine how well you corrected this by the final write-up).</w:t>
      </w:r>
    </w:p>
    <w:p w14:paraId="47D67923" w14:textId="77777777" w:rsidR="007C706A" w:rsidRDefault="007C706A"/>
    <w:p w14:paraId="09F1FD99" w14:textId="77777777" w:rsidR="007C706A" w:rsidRDefault="007C706A">
      <w:pPr>
        <w:pageBreakBefore/>
      </w:pPr>
    </w:p>
    <w:p w14:paraId="239A8DCE" w14:textId="77777777" w:rsidR="007C706A" w:rsidRDefault="007C706A">
      <w:pPr>
        <w:rPr>
          <w:b/>
        </w:rPr>
      </w:pPr>
      <w:r>
        <w:rPr>
          <w:b/>
        </w:rPr>
        <w:t>Course Schedule</w:t>
      </w:r>
    </w:p>
    <w:p w14:paraId="7B3EECA7" w14:textId="77777777" w:rsidR="007C706A" w:rsidRDefault="007C706A">
      <w:pPr>
        <w:rPr>
          <w:b/>
        </w:rPr>
      </w:pPr>
    </w:p>
    <w:tbl>
      <w:tblPr>
        <w:tblW w:w="8866" w:type="dxa"/>
        <w:tblInd w:w="-5" w:type="dxa"/>
        <w:tblLayout w:type="fixed"/>
        <w:tblLook w:val="0000" w:firstRow="0" w:lastRow="0" w:firstColumn="0" w:lastColumn="0" w:noHBand="0" w:noVBand="0"/>
      </w:tblPr>
      <w:tblGrid>
        <w:gridCol w:w="1368"/>
        <w:gridCol w:w="990"/>
        <w:gridCol w:w="5130"/>
        <w:gridCol w:w="1378"/>
      </w:tblGrid>
      <w:tr w:rsidR="007C706A" w14:paraId="713B8BA2" w14:textId="77777777" w:rsidTr="00BD7931">
        <w:tc>
          <w:tcPr>
            <w:tcW w:w="1368" w:type="dxa"/>
            <w:tcBorders>
              <w:top w:val="single" w:sz="4" w:space="0" w:color="000000"/>
              <w:left w:val="single" w:sz="4" w:space="0" w:color="000000"/>
              <w:bottom w:val="single" w:sz="4" w:space="0" w:color="000000"/>
            </w:tcBorders>
            <w:shd w:val="clear" w:color="auto" w:fill="auto"/>
          </w:tcPr>
          <w:p w14:paraId="3809B42F" w14:textId="77777777" w:rsidR="007C706A" w:rsidRDefault="007C706A">
            <w:r>
              <w:t>Date</w:t>
            </w:r>
          </w:p>
        </w:tc>
        <w:tc>
          <w:tcPr>
            <w:tcW w:w="990" w:type="dxa"/>
            <w:tcBorders>
              <w:top w:val="single" w:sz="4" w:space="0" w:color="000000"/>
              <w:left w:val="single" w:sz="4" w:space="0" w:color="000000"/>
              <w:bottom w:val="single" w:sz="4" w:space="0" w:color="000000"/>
            </w:tcBorders>
            <w:shd w:val="clear" w:color="auto" w:fill="auto"/>
          </w:tcPr>
          <w:p w14:paraId="6752501B" w14:textId="77777777" w:rsidR="007C706A" w:rsidRDefault="007C706A">
            <w:r>
              <w:t>Lecture</w:t>
            </w:r>
          </w:p>
        </w:tc>
        <w:tc>
          <w:tcPr>
            <w:tcW w:w="5130" w:type="dxa"/>
            <w:tcBorders>
              <w:top w:val="single" w:sz="4" w:space="0" w:color="000000"/>
              <w:left w:val="single" w:sz="4" w:space="0" w:color="000000"/>
              <w:bottom w:val="single" w:sz="4" w:space="0" w:color="000000"/>
            </w:tcBorders>
            <w:shd w:val="clear" w:color="auto" w:fill="auto"/>
          </w:tcPr>
          <w:p w14:paraId="5BD7FE43" w14:textId="77777777" w:rsidR="007C706A" w:rsidRDefault="007C706A">
            <w:r>
              <w:t>Topic</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0842441C" w14:textId="77777777" w:rsidR="007C706A" w:rsidRDefault="007C706A">
            <w:commentRangeStart w:id="1"/>
            <w:r>
              <w:t>Reading</w:t>
            </w:r>
            <w:commentRangeEnd w:id="1"/>
            <w:r w:rsidR="00D36BA8">
              <w:rPr>
                <w:rStyle w:val="CommentReference"/>
              </w:rPr>
              <w:commentReference w:id="1"/>
            </w:r>
          </w:p>
        </w:tc>
      </w:tr>
      <w:tr w:rsidR="007C706A" w14:paraId="613263F1" w14:textId="77777777" w:rsidTr="00BD7931">
        <w:tc>
          <w:tcPr>
            <w:tcW w:w="1368" w:type="dxa"/>
            <w:tcBorders>
              <w:top w:val="single" w:sz="4" w:space="0" w:color="000000"/>
              <w:left w:val="single" w:sz="4" w:space="0" w:color="000000"/>
              <w:bottom w:val="single" w:sz="4" w:space="0" w:color="000000"/>
            </w:tcBorders>
            <w:shd w:val="clear" w:color="auto" w:fill="auto"/>
          </w:tcPr>
          <w:p w14:paraId="1468BF2A" w14:textId="1EFADFD9" w:rsidR="007C706A" w:rsidRDefault="007C706A">
            <w:r>
              <w:t xml:space="preserve">Aug </w:t>
            </w:r>
            <w:r w:rsidR="00706299">
              <w:t>2</w:t>
            </w:r>
            <w:r w:rsidR="007A567E">
              <w:t>0</w:t>
            </w:r>
            <w:r>
              <w:t xml:space="preserve">, </w:t>
            </w:r>
            <w:r w:rsidR="00706299">
              <w:t>2</w:t>
            </w:r>
            <w:r w:rsidR="007A567E">
              <w:t>2</w:t>
            </w:r>
            <w:r w:rsidR="00706299">
              <w:t xml:space="preserve"> </w:t>
            </w:r>
          </w:p>
          <w:p w14:paraId="117A64BC" w14:textId="77777777" w:rsidR="007C706A" w:rsidRDefault="007C706A"/>
        </w:tc>
        <w:tc>
          <w:tcPr>
            <w:tcW w:w="990" w:type="dxa"/>
            <w:tcBorders>
              <w:top w:val="single" w:sz="4" w:space="0" w:color="000000"/>
              <w:left w:val="single" w:sz="4" w:space="0" w:color="000000"/>
              <w:bottom w:val="single" w:sz="4" w:space="0" w:color="000000"/>
            </w:tcBorders>
            <w:shd w:val="clear" w:color="auto" w:fill="auto"/>
          </w:tcPr>
          <w:p w14:paraId="1F7735CC" w14:textId="77777777" w:rsidR="007C706A" w:rsidRDefault="007C706A">
            <w:r>
              <w:t>1, 2</w:t>
            </w:r>
          </w:p>
        </w:tc>
        <w:tc>
          <w:tcPr>
            <w:tcW w:w="5130" w:type="dxa"/>
            <w:tcBorders>
              <w:top w:val="single" w:sz="4" w:space="0" w:color="000000"/>
              <w:left w:val="single" w:sz="4" w:space="0" w:color="000000"/>
              <w:bottom w:val="single" w:sz="4" w:space="0" w:color="000000"/>
            </w:tcBorders>
            <w:shd w:val="clear" w:color="auto" w:fill="auto"/>
          </w:tcPr>
          <w:p w14:paraId="3B57A11C" w14:textId="77777777" w:rsidR="007C706A" w:rsidRDefault="007C706A">
            <w:r>
              <w:t>Introduction and how to construct a model</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2BCC8C62" w14:textId="77777777" w:rsidR="007C706A" w:rsidRDefault="007C706A">
            <w:r>
              <w:t>Ch. 1, 2 up to 2.6</w:t>
            </w:r>
          </w:p>
        </w:tc>
      </w:tr>
      <w:tr w:rsidR="007C706A" w14:paraId="3E40BD31" w14:textId="77777777" w:rsidTr="00BD7931">
        <w:tc>
          <w:tcPr>
            <w:tcW w:w="1368" w:type="dxa"/>
            <w:tcBorders>
              <w:top w:val="single" w:sz="4" w:space="0" w:color="000000"/>
              <w:left w:val="single" w:sz="4" w:space="0" w:color="000000"/>
              <w:bottom w:val="single" w:sz="4" w:space="0" w:color="000000"/>
            </w:tcBorders>
            <w:shd w:val="clear" w:color="auto" w:fill="auto"/>
          </w:tcPr>
          <w:p w14:paraId="6530F44F" w14:textId="5F2A4C16" w:rsidR="007C706A" w:rsidRDefault="007C706A">
            <w:r>
              <w:t xml:space="preserve">Aug </w:t>
            </w:r>
            <w:r w:rsidR="00706299">
              <w:t>2</w:t>
            </w:r>
            <w:r w:rsidR="007A567E">
              <w:t>7</w:t>
            </w:r>
            <w:r>
              <w:t xml:space="preserve">, </w:t>
            </w:r>
            <w:r w:rsidR="007A567E">
              <w:t>29</w:t>
            </w:r>
          </w:p>
          <w:p w14:paraId="221959C9" w14:textId="77777777" w:rsidR="007C706A" w:rsidRDefault="007C706A" w:rsidP="00706299"/>
        </w:tc>
        <w:tc>
          <w:tcPr>
            <w:tcW w:w="990" w:type="dxa"/>
            <w:tcBorders>
              <w:top w:val="single" w:sz="4" w:space="0" w:color="000000"/>
              <w:left w:val="single" w:sz="4" w:space="0" w:color="000000"/>
              <w:bottom w:val="single" w:sz="4" w:space="0" w:color="000000"/>
            </w:tcBorders>
            <w:shd w:val="clear" w:color="auto" w:fill="auto"/>
          </w:tcPr>
          <w:p w14:paraId="41963AC1" w14:textId="77777777" w:rsidR="007C706A" w:rsidRDefault="007C706A">
            <w:r>
              <w:t>3, 4</w:t>
            </w:r>
          </w:p>
        </w:tc>
        <w:tc>
          <w:tcPr>
            <w:tcW w:w="5130" w:type="dxa"/>
            <w:tcBorders>
              <w:top w:val="single" w:sz="4" w:space="0" w:color="000000"/>
              <w:left w:val="single" w:sz="4" w:space="0" w:color="000000"/>
              <w:bottom w:val="single" w:sz="4" w:space="0" w:color="000000"/>
            </w:tcBorders>
            <w:shd w:val="clear" w:color="auto" w:fill="auto"/>
          </w:tcPr>
          <w:p w14:paraId="3B58C393" w14:textId="0716ACA8" w:rsidR="007C706A" w:rsidRDefault="00A239CC">
            <w:r>
              <w:t>Introductory Discrete and Continuous models</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5753A07D" w14:textId="77777777" w:rsidR="007C706A" w:rsidRDefault="007C706A">
            <w:r>
              <w:t>Ch. 3 up to 3.5</w:t>
            </w:r>
          </w:p>
        </w:tc>
      </w:tr>
      <w:tr w:rsidR="007C706A" w14:paraId="61AB7C82" w14:textId="77777777" w:rsidTr="00BD7931">
        <w:tc>
          <w:tcPr>
            <w:tcW w:w="1368" w:type="dxa"/>
            <w:tcBorders>
              <w:top w:val="single" w:sz="4" w:space="0" w:color="000000"/>
              <w:left w:val="single" w:sz="4" w:space="0" w:color="000000"/>
              <w:bottom w:val="single" w:sz="4" w:space="0" w:color="000000"/>
            </w:tcBorders>
            <w:shd w:val="clear" w:color="auto" w:fill="auto"/>
          </w:tcPr>
          <w:p w14:paraId="54A6DC36" w14:textId="2DFF04B5" w:rsidR="007C706A" w:rsidRDefault="007C706A">
            <w:r>
              <w:t xml:space="preserve">Sept </w:t>
            </w:r>
            <w:r w:rsidR="00A95353">
              <w:t>3</w:t>
            </w:r>
            <w:r>
              <w:t xml:space="preserve">, </w:t>
            </w:r>
            <w:r w:rsidR="00A95353">
              <w:t>5</w:t>
            </w:r>
          </w:p>
          <w:p w14:paraId="205AF489" w14:textId="77777777" w:rsidR="007C706A" w:rsidRDefault="007C706A"/>
        </w:tc>
        <w:tc>
          <w:tcPr>
            <w:tcW w:w="990" w:type="dxa"/>
            <w:tcBorders>
              <w:top w:val="single" w:sz="4" w:space="0" w:color="000000"/>
              <w:left w:val="single" w:sz="4" w:space="0" w:color="000000"/>
              <w:bottom w:val="single" w:sz="4" w:space="0" w:color="000000"/>
            </w:tcBorders>
            <w:shd w:val="clear" w:color="auto" w:fill="auto"/>
          </w:tcPr>
          <w:p w14:paraId="5C63FB58" w14:textId="77777777" w:rsidR="007C706A" w:rsidRDefault="007C706A">
            <w:r>
              <w:t>5, 6</w:t>
            </w:r>
          </w:p>
        </w:tc>
        <w:tc>
          <w:tcPr>
            <w:tcW w:w="5130" w:type="dxa"/>
            <w:tcBorders>
              <w:top w:val="single" w:sz="4" w:space="0" w:color="000000"/>
              <w:left w:val="single" w:sz="4" w:space="0" w:color="000000"/>
              <w:bottom w:val="single" w:sz="4" w:space="0" w:color="000000"/>
            </w:tcBorders>
            <w:shd w:val="clear" w:color="auto" w:fill="auto"/>
          </w:tcPr>
          <w:p w14:paraId="02AE3511" w14:textId="77777777" w:rsidR="007C706A" w:rsidRDefault="007C706A">
            <w:r>
              <w:t>Deriving models &amp; graphical analysis II</w:t>
            </w:r>
            <w:r w:rsidR="00B03731">
              <w:t>,</w:t>
            </w:r>
          </w:p>
          <w:p w14:paraId="70367556" w14:textId="77777777" w:rsidR="00B03731" w:rsidRDefault="00B03731"/>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74404BDE" w14:textId="77777777" w:rsidR="007C706A" w:rsidRDefault="007C706A">
            <w:r>
              <w:t>Sec 3.5, Ch. 4</w:t>
            </w:r>
          </w:p>
        </w:tc>
      </w:tr>
      <w:tr w:rsidR="007C706A" w14:paraId="736ABC4D" w14:textId="77777777" w:rsidTr="00BD7931">
        <w:tc>
          <w:tcPr>
            <w:tcW w:w="1368" w:type="dxa"/>
            <w:tcBorders>
              <w:top w:val="single" w:sz="4" w:space="0" w:color="000000"/>
              <w:left w:val="single" w:sz="4" w:space="0" w:color="000000"/>
              <w:bottom w:val="single" w:sz="4" w:space="0" w:color="000000"/>
            </w:tcBorders>
            <w:shd w:val="clear" w:color="auto" w:fill="auto"/>
          </w:tcPr>
          <w:p w14:paraId="0AD4609F" w14:textId="5EBA6800" w:rsidR="007C706A" w:rsidRDefault="007C706A">
            <w:r>
              <w:t>Sept 1</w:t>
            </w:r>
            <w:r w:rsidR="00647430">
              <w:t>0</w:t>
            </w:r>
            <w:r>
              <w:t>, 1</w:t>
            </w:r>
            <w:r w:rsidR="00647430">
              <w:t>2</w:t>
            </w:r>
          </w:p>
          <w:p w14:paraId="108B5BA0" w14:textId="77777777" w:rsidR="007C706A" w:rsidRDefault="007C706A"/>
        </w:tc>
        <w:tc>
          <w:tcPr>
            <w:tcW w:w="990" w:type="dxa"/>
            <w:tcBorders>
              <w:top w:val="single" w:sz="4" w:space="0" w:color="000000"/>
              <w:left w:val="single" w:sz="4" w:space="0" w:color="000000"/>
              <w:bottom w:val="single" w:sz="4" w:space="0" w:color="000000"/>
            </w:tcBorders>
            <w:shd w:val="clear" w:color="auto" w:fill="auto"/>
          </w:tcPr>
          <w:p w14:paraId="4D46D4E1" w14:textId="77777777" w:rsidR="007C706A" w:rsidRDefault="007C706A">
            <w:r>
              <w:t>7, 8</w:t>
            </w:r>
          </w:p>
        </w:tc>
        <w:tc>
          <w:tcPr>
            <w:tcW w:w="5130" w:type="dxa"/>
            <w:tcBorders>
              <w:top w:val="single" w:sz="4" w:space="0" w:color="000000"/>
              <w:left w:val="single" w:sz="4" w:space="0" w:color="000000"/>
              <w:bottom w:val="single" w:sz="4" w:space="0" w:color="000000"/>
            </w:tcBorders>
            <w:shd w:val="clear" w:color="auto" w:fill="auto"/>
          </w:tcPr>
          <w:p w14:paraId="316187B7" w14:textId="77777777" w:rsidR="007C706A" w:rsidRDefault="007C706A">
            <w:r>
              <w:t>Equilibria and stability – one variable I</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05A0585E" w14:textId="77777777" w:rsidR="007C706A" w:rsidRDefault="007C706A">
            <w:r>
              <w:t>Ch. 5</w:t>
            </w:r>
          </w:p>
        </w:tc>
      </w:tr>
      <w:tr w:rsidR="007C706A" w14:paraId="2A917D46" w14:textId="77777777" w:rsidTr="00BD7931">
        <w:tc>
          <w:tcPr>
            <w:tcW w:w="1368" w:type="dxa"/>
            <w:tcBorders>
              <w:top w:val="single" w:sz="4" w:space="0" w:color="000000"/>
              <w:left w:val="single" w:sz="4" w:space="0" w:color="000000"/>
              <w:bottom w:val="single" w:sz="4" w:space="0" w:color="000000"/>
            </w:tcBorders>
            <w:shd w:val="clear" w:color="auto" w:fill="auto"/>
          </w:tcPr>
          <w:p w14:paraId="60C6D1FA" w14:textId="3799F638" w:rsidR="007C706A" w:rsidRDefault="007C706A">
            <w:r>
              <w:t xml:space="preserve">Sept </w:t>
            </w:r>
            <w:r w:rsidR="00706299">
              <w:t>1</w:t>
            </w:r>
            <w:r w:rsidR="00647430">
              <w:t>7</w:t>
            </w:r>
            <w:r>
              <w:t xml:space="preserve">, </w:t>
            </w:r>
            <w:r w:rsidR="00647430">
              <w:t>19</w:t>
            </w:r>
          </w:p>
          <w:p w14:paraId="46725556" w14:textId="77777777" w:rsidR="007C706A" w:rsidRDefault="007C706A"/>
        </w:tc>
        <w:tc>
          <w:tcPr>
            <w:tcW w:w="990" w:type="dxa"/>
            <w:tcBorders>
              <w:top w:val="single" w:sz="4" w:space="0" w:color="000000"/>
              <w:left w:val="single" w:sz="4" w:space="0" w:color="000000"/>
              <w:bottom w:val="single" w:sz="4" w:space="0" w:color="000000"/>
            </w:tcBorders>
            <w:shd w:val="clear" w:color="auto" w:fill="auto"/>
          </w:tcPr>
          <w:p w14:paraId="2B40A533" w14:textId="77777777" w:rsidR="007C706A" w:rsidRDefault="007C706A">
            <w:r>
              <w:t>9, 10</w:t>
            </w:r>
          </w:p>
        </w:tc>
        <w:tc>
          <w:tcPr>
            <w:tcW w:w="5130" w:type="dxa"/>
            <w:tcBorders>
              <w:top w:val="single" w:sz="4" w:space="0" w:color="000000"/>
              <w:left w:val="single" w:sz="4" w:space="0" w:color="000000"/>
              <w:bottom w:val="single" w:sz="4" w:space="0" w:color="000000"/>
            </w:tcBorders>
            <w:shd w:val="clear" w:color="auto" w:fill="auto"/>
          </w:tcPr>
          <w:p w14:paraId="6A0E7103" w14:textId="77777777" w:rsidR="007C706A" w:rsidRDefault="007C706A">
            <w:r>
              <w:t>Equilibria and stability – one variable II, transformations</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471277FA" w14:textId="77777777" w:rsidR="007C706A" w:rsidRDefault="007C706A">
            <w:r>
              <w:t>Ch. 6</w:t>
            </w:r>
          </w:p>
        </w:tc>
      </w:tr>
      <w:tr w:rsidR="007C706A" w14:paraId="205A3517" w14:textId="77777777" w:rsidTr="00BD7931">
        <w:tc>
          <w:tcPr>
            <w:tcW w:w="1368" w:type="dxa"/>
            <w:tcBorders>
              <w:top w:val="single" w:sz="4" w:space="0" w:color="000000"/>
              <w:left w:val="single" w:sz="4" w:space="0" w:color="000000"/>
              <w:bottom w:val="single" w:sz="4" w:space="0" w:color="000000"/>
            </w:tcBorders>
            <w:shd w:val="clear" w:color="auto" w:fill="auto"/>
          </w:tcPr>
          <w:p w14:paraId="2A7FBCE6" w14:textId="6C8AAF8F" w:rsidR="007C706A" w:rsidRDefault="007C706A">
            <w:r>
              <w:t xml:space="preserve">Sept </w:t>
            </w:r>
            <w:r w:rsidRPr="00281E83">
              <w:t>2</w:t>
            </w:r>
            <w:r w:rsidR="00647430">
              <w:t>4</w:t>
            </w:r>
            <w:r w:rsidRPr="003B579E">
              <w:t>,</w:t>
            </w:r>
            <w:r>
              <w:t xml:space="preserve"> 2</w:t>
            </w:r>
            <w:r w:rsidR="00647430">
              <w:t>6</w:t>
            </w:r>
          </w:p>
          <w:p w14:paraId="017E8E90" w14:textId="77777777" w:rsidR="007C706A" w:rsidRDefault="007C706A"/>
        </w:tc>
        <w:tc>
          <w:tcPr>
            <w:tcW w:w="990" w:type="dxa"/>
            <w:tcBorders>
              <w:top w:val="single" w:sz="4" w:space="0" w:color="000000"/>
              <w:left w:val="single" w:sz="4" w:space="0" w:color="000000"/>
              <w:bottom w:val="single" w:sz="4" w:space="0" w:color="000000"/>
            </w:tcBorders>
            <w:shd w:val="clear" w:color="auto" w:fill="auto"/>
          </w:tcPr>
          <w:p w14:paraId="6F2FD6F8" w14:textId="77777777" w:rsidR="007C706A" w:rsidRDefault="007C706A">
            <w:commentRangeStart w:id="2"/>
            <w:commentRangeStart w:id="3"/>
            <w:r>
              <w:t>11</w:t>
            </w:r>
            <w:commentRangeEnd w:id="2"/>
            <w:r w:rsidR="00395FAC">
              <w:rPr>
                <w:rStyle w:val="CommentReference"/>
              </w:rPr>
              <w:commentReference w:id="2"/>
            </w:r>
            <w:r>
              <w:t>, 12</w:t>
            </w:r>
            <w:commentRangeEnd w:id="3"/>
            <w:r w:rsidR="00EF473F">
              <w:rPr>
                <w:rStyle w:val="CommentReference"/>
              </w:rPr>
              <w:commentReference w:id="3"/>
            </w:r>
          </w:p>
        </w:tc>
        <w:tc>
          <w:tcPr>
            <w:tcW w:w="5130" w:type="dxa"/>
            <w:tcBorders>
              <w:top w:val="single" w:sz="4" w:space="0" w:color="000000"/>
              <w:left w:val="single" w:sz="4" w:space="0" w:color="000000"/>
              <w:bottom w:val="single" w:sz="4" w:space="0" w:color="000000"/>
            </w:tcBorders>
            <w:shd w:val="clear" w:color="auto" w:fill="auto"/>
          </w:tcPr>
          <w:p w14:paraId="1956CBD4" w14:textId="73348E2B" w:rsidR="007C706A" w:rsidRDefault="007C706A">
            <w:r>
              <w:t>Equilibria and stability analysis</w:t>
            </w:r>
            <w:r w:rsidR="00E449D6">
              <w:t xml:space="preserve"> of</w:t>
            </w:r>
            <w:r w:rsidR="00A239CC">
              <w:t xml:space="preserve"> </w:t>
            </w:r>
            <w:r>
              <w:t>models with multiple variables I</w:t>
            </w:r>
          </w:p>
          <w:p w14:paraId="31D63A0A" w14:textId="77777777" w:rsidR="007C706A" w:rsidRDefault="007C706A"/>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027D6A0D" w14:textId="5A3A2914" w:rsidR="007C706A" w:rsidRDefault="007C706A">
            <w:r>
              <w:t>Ch. 7</w:t>
            </w:r>
            <w:r w:rsidR="00A239CC">
              <w:t>, 8</w:t>
            </w:r>
          </w:p>
        </w:tc>
      </w:tr>
      <w:tr w:rsidR="007C706A" w14:paraId="5967A1A4" w14:textId="77777777" w:rsidTr="00BD7931">
        <w:tc>
          <w:tcPr>
            <w:tcW w:w="1368" w:type="dxa"/>
            <w:tcBorders>
              <w:top w:val="single" w:sz="4" w:space="0" w:color="000000"/>
              <w:left w:val="single" w:sz="4" w:space="0" w:color="000000"/>
              <w:bottom w:val="single" w:sz="4" w:space="0" w:color="000000"/>
            </w:tcBorders>
            <w:shd w:val="clear" w:color="auto" w:fill="auto"/>
          </w:tcPr>
          <w:p w14:paraId="3FB367F5" w14:textId="0CA34528" w:rsidR="007C706A" w:rsidRDefault="007C706A">
            <w:r>
              <w:t xml:space="preserve">Oct </w:t>
            </w:r>
            <w:r w:rsidR="005D044C">
              <w:t>1</w:t>
            </w:r>
            <w:r>
              <w:t xml:space="preserve">, </w:t>
            </w:r>
            <w:r w:rsidR="005D044C">
              <w:t>3</w:t>
            </w:r>
          </w:p>
          <w:p w14:paraId="60A8001D" w14:textId="77777777" w:rsidR="007C706A" w:rsidRDefault="007C706A"/>
        </w:tc>
        <w:tc>
          <w:tcPr>
            <w:tcW w:w="990" w:type="dxa"/>
            <w:tcBorders>
              <w:top w:val="single" w:sz="4" w:space="0" w:color="000000"/>
              <w:left w:val="single" w:sz="4" w:space="0" w:color="000000"/>
              <w:bottom w:val="single" w:sz="4" w:space="0" w:color="000000"/>
            </w:tcBorders>
            <w:shd w:val="clear" w:color="auto" w:fill="auto"/>
          </w:tcPr>
          <w:p w14:paraId="281937C5" w14:textId="25EB109C" w:rsidR="007C706A" w:rsidRDefault="007C706A">
            <w:commentRangeStart w:id="4"/>
            <w:r>
              <w:t>13</w:t>
            </w:r>
            <w:commentRangeEnd w:id="4"/>
            <w:r w:rsidR="00395FAC">
              <w:rPr>
                <w:rStyle w:val="CommentReference"/>
              </w:rPr>
              <w:commentReference w:id="4"/>
            </w:r>
            <w:r>
              <w:t xml:space="preserve">, </w:t>
            </w:r>
            <w:commentRangeStart w:id="5"/>
            <w:r>
              <w:t>14</w:t>
            </w:r>
            <w:commentRangeEnd w:id="5"/>
            <w:r w:rsidR="0007731D">
              <w:rPr>
                <w:rStyle w:val="CommentReference"/>
              </w:rPr>
              <w:commentReference w:id="5"/>
            </w:r>
          </w:p>
        </w:tc>
        <w:tc>
          <w:tcPr>
            <w:tcW w:w="5130" w:type="dxa"/>
            <w:tcBorders>
              <w:top w:val="single" w:sz="4" w:space="0" w:color="000000"/>
              <w:left w:val="single" w:sz="4" w:space="0" w:color="000000"/>
              <w:bottom w:val="single" w:sz="4" w:space="0" w:color="000000"/>
            </w:tcBorders>
            <w:shd w:val="clear" w:color="auto" w:fill="auto"/>
          </w:tcPr>
          <w:p w14:paraId="6A7D553C" w14:textId="1A7118C9" w:rsidR="007C706A" w:rsidRDefault="007C706A">
            <w:r>
              <w:t>Equilibria and stability analysis</w:t>
            </w:r>
            <w:r w:rsidR="00E449D6">
              <w:t xml:space="preserve"> of</w:t>
            </w:r>
            <w:r>
              <w:t xml:space="preserve"> models with multiple variables II</w:t>
            </w:r>
            <w:r w:rsidR="00CA17DC">
              <w:t>;</w:t>
            </w:r>
            <w:r w:rsidR="00E449D6">
              <w:t xml:space="preserve"> </w:t>
            </w:r>
            <w:r w:rsidR="00BD645A">
              <w:t>In-class modeling exercise</w:t>
            </w:r>
          </w:p>
          <w:p w14:paraId="653BC260" w14:textId="77777777" w:rsidR="007C706A" w:rsidRDefault="007C706A"/>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409CC613" w14:textId="17F5F314" w:rsidR="007C706A" w:rsidRDefault="00E449D6">
            <w:pPr>
              <w:snapToGrid w:val="0"/>
            </w:pPr>
            <w:r>
              <w:t>Ch. 7, 8</w:t>
            </w:r>
          </w:p>
        </w:tc>
      </w:tr>
      <w:tr w:rsidR="007C706A" w14:paraId="68A63465" w14:textId="77777777" w:rsidTr="00BD7931">
        <w:tc>
          <w:tcPr>
            <w:tcW w:w="1368" w:type="dxa"/>
            <w:tcBorders>
              <w:top w:val="single" w:sz="4" w:space="0" w:color="000000"/>
              <w:left w:val="single" w:sz="4" w:space="0" w:color="000000"/>
              <w:bottom w:val="single" w:sz="4" w:space="0" w:color="000000"/>
            </w:tcBorders>
            <w:shd w:val="clear" w:color="auto" w:fill="auto"/>
          </w:tcPr>
          <w:p w14:paraId="77B0E924" w14:textId="052AFB61" w:rsidR="007C706A" w:rsidRDefault="007C706A">
            <w:r>
              <w:t xml:space="preserve">Oct </w:t>
            </w:r>
            <w:r w:rsidR="005D044C">
              <w:t>8</w:t>
            </w:r>
            <w:r>
              <w:t>, 1</w:t>
            </w:r>
            <w:r w:rsidR="005D044C">
              <w:t>0</w:t>
            </w:r>
          </w:p>
          <w:p w14:paraId="58ECFEBE" w14:textId="77777777" w:rsidR="007C706A" w:rsidRDefault="007C706A"/>
        </w:tc>
        <w:tc>
          <w:tcPr>
            <w:tcW w:w="990" w:type="dxa"/>
            <w:tcBorders>
              <w:top w:val="single" w:sz="4" w:space="0" w:color="000000"/>
              <w:left w:val="single" w:sz="4" w:space="0" w:color="000000"/>
              <w:bottom w:val="single" w:sz="4" w:space="0" w:color="000000"/>
            </w:tcBorders>
            <w:shd w:val="clear" w:color="auto" w:fill="auto"/>
          </w:tcPr>
          <w:p w14:paraId="16F591D2" w14:textId="31B4500A" w:rsidR="007C706A" w:rsidRDefault="007C706A">
            <w:r>
              <w:t xml:space="preserve">MT, </w:t>
            </w:r>
            <w:commentRangeStart w:id="6"/>
            <w:r>
              <w:t>15</w:t>
            </w:r>
            <w:commentRangeEnd w:id="6"/>
            <w:r w:rsidR="00187EE9">
              <w:rPr>
                <w:rStyle w:val="CommentReference"/>
              </w:rPr>
              <w:commentReference w:id="6"/>
            </w:r>
          </w:p>
        </w:tc>
        <w:tc>
          <w:tcPr>
            <w:tcW w:w="5130" w:type="dxa"/>
            <w:tcBorders>
              <w:top w:val="single" w:sz="4" w:space="0" w:color="000000"/>
              <w:left w:val="single" w:sz="4" w:space="0" w:color="000000"/>
              <w:bottom w:val="single" w:sz="4" w:space="0" w:color="000000"/>
            </w:tcBorders>
            <w:shd w:val="clear" w:color="auto" w:fill="auto"/>
          </w:tcPr>
          <w:p w14:paraId="65E7F41D" w14:textId="13852BF8" w:rsidR="007C706A" w:rsidRDefault="007C706A">
            <w:r>
              <w:t xml:space="preserve">Midterm Tuesday, Oct. </w:t>
            </w:r>
            <w:r w:rsidR="00BD645A">
              <w:t>8</w:t>
            </w:r>
            <w:r>
              <w:t xml:space="preserve">; </w:t>
            </w:r>
          </w:p>
          <w:p w14:paraId="4C876CDB" w14:textId="601AE6D3" w:rsidR="007C706A" w:rsidRDefault="00BD645A" w:rsidP="00F20D48">
            <w:r>
              <w:t xml:space="preserve">Paper discussion </w:t>
            </w:r>
            <w:r w:rsidR="007C706A">
              <w:t xml:space="preserve">Oct. </w:t>
            </w:r>
            <w:r w:rsidR="00A86B4D">
              <w:t>1</w:t>
            </w:r>
            <w:r>
              <w:t>0</w:t>
            </w:r>
            <w:r w:rsidR="00F20D48">
              <w:t xml:space="preserve">; </w:t>
            </w:r>
            <w:r w:rsidR="007C706A">
              <w:rPr>
                <w:i/>
              </w:rPr>
              <w:t>Projects</w:t>
            </w:r>
            <w:r w:rsidR="00D931CB">
              <w:t xml:space="preserve"> –</w:t>
            </w:r>
            <w:r w:rsidR="007C706A">
              <w:t xml:space="preserve"> form groups (Oct. </w:t>
            </w:r>
            <w:r w:rsidR="00A86B4D">
              <w:t>1</w:t>
            </w:r>
            <w:r>
              <w:t>0</w:t>
            </w:r>
            <w:r w:rsidR="007C706A">
              <w:t>)</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0267F171" w14:textId="77777777" w:rsidR="007C706A" w:rsidRDefault="007C706A">
            <w:pPr>
              <w:snapToGrid w:val="0"/>
            </w:pPr>
          </w:p>
        </w:tc>
      </w:tr>
      <w:tr w:rsidR="007C706A" w14:paraId="7C59E0C1" w14:textId="77777777" w:rsidTr="00BD7931">
        <w:tc>
          <w:tcPr>
            <w:tcW w:w="1368" w:type="dxa"/>
            <w:tcBorders>
              <w:top w:val="single" w:sz="4" w:space="0" w:color="000000"/>
              <w:left w:val="single" w:sz="4" w:space="0" w:color="000000"/>
              <w:bottom w:val="single" w:sz="4" w:space="0" w:color="000000"/>
            </w:tcBorders>
            <w:shd w:val="clear" w:color="auto" w:fill="auto"/>
          </w:tcPr>
          <w:p w14:paraId="4B34F750" w14:textId="4726C9A4" w:rsidR="007C706A" w:rsidRDefault="007C706A">
            <w:r>
              <w:t xml:space="preserve">Oct </w:t>
            </w:r>
            <w:r w:rsidR="0049679F">
              <w:t>15</w:t>
            </w:r>
          </w:p>
          <w:p w14:paraId="4A0082C4" w14:textId="77777777" w:rsidR="007C706A" w:rsidRDefault="007C706A"/>
        </w:tc>
        <w:tc>
          <w:tcPr>
            <w:tcW w:w="990" w:type="dxa"/>
            <w:tcBorders>
              <w:top w:val="single" w:sz="4" w:space="0" w:color="000000"/>
              <w:left w:val="single" w:sz="4" w:space="0" w:color="000000"/>
              <w:bottom w:val="single" w:sz="4" w:space="0" w:color="000000"/>
            </w:tcBorders>
            <w:shd w:val="clear" w:color="auto" w:fill="auto"/>
          </w:tcPr>
          <w:p w14:paraId="10A576B8" w14:textId="2C37A8B2" w:rsidR="007C706A" w:rsidRDefault="007C706A">
            <w:r>
              <w:t>16</w:t>
            </w:r>
          </w:p>
        </w:tc>
        <w:tc>
          <w:tcPr>
            <w:tcW w:w="5130" w:type="dxa"/>
            <w:tcBorders>
              <w:top w:val="single" w:sz="4" w:space="0" w:color="000000"/>
              <w:left w:val="single" w:sz="4" w:space="0" w:color="000000"/>
              <w:bottom w:val="single" w:sz="4" w:space="0" w:color="000000"/>
            </w:tcBorders>
            <w:shd w:val="clear" w:color="auto" w:fill="auto"/>
          </w:tcPr>
          <w:p w14:paraId="36C81855" w14:textId="163AC307" w:rsidR="007C706A" w:rsidRDefault="007C706A">
            <w:pPr>
              <w:rPr>
                <w:rFonts w:cs="Times"/>
                <w:i/>
              </w:rPr>
            </w:pPr>
            <w:r>
              <w:t xml:space="preserve">Linear Models </w:t>
            </w:r>
            <w:r w:rsidR="00BD645A">
              <w:t>and</w:t>
            </w:r>
            <w:r>
              <w:t xml:space="preserve"> Class</w:t>
            </w:r>
            <w:r w:rsidR="00E50634">
              <w:t xml:space="preserve"> Structure;</w:t>
            </w:r>
            <w:r>
              <w:t xml:space="preserve"> </w:t>
            </w:r>
            <w:r w:rsidR="0007037B">
              <w:rPr>
                <w:i/>
              </w:rPr>
              <w:t>Projects</w:t>
            </w:r>
            <w:r w:rsidR="00D931CB">
              <w:rPr>
                <w:i/>
              </w:rPr>
              <w:t xml:space="preserve"> </w:t>
            </w:r>
            <w:r w:rsidR="00D931CB">
              <w:t>–</w:t>
            </w:r>
            <w:commentRangeStart w:id="7"/>
            <w:r w:rsidR="00E50634">
              <w:t xml:space="preserve"> abstracts due </w:t>
            </w:r>
            <w:r w:rsidR="00382D73">
              <w:t>at end of class</w:t>
            </w:r>
            <w:commentRangeEnd w:id="7"/>
            <w:r w:rsidR="00305637">
              <w:rPr>
                <w:rStyle w:val="CommentReference"/>
              </w:rPr>
              <w:commentReference w:id="7"/>
            </w:r>
            <w:r w:rsidR="00BD645A">
              <w:t xml:space="preserve"> </w:t>
            </w:r>
            <w:r w:rsidR="00A32068">
              <w:t>(Oct. 16)</w:t>
            </w:r>
          </w:p>
          <w:p w14:paraId="355A4427" w14:textId="77777777" w:rsidR="007C706A" w:rsidRDefault="007C706A">
            <w:r>
              <w:rPr>
                <w:rFonts w:cs="Times"/>
                <w:i/>
              </w:rPr>
              <w:t xml:space="preserve">      </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62F56CC0" w14:textId="77777777" w:rsidR="007C706A" w:rsidRDefault="007C706A">
            <w:r>
              <w:t xml:space="preserve">Ch. 10-10.4 </w:t>
            </w:r>
          </w:p>
        </w:tc>
      </w:tr>
      <w:tr w:rsidR="007C706A" w14:paraId="347BF228" w14:textId="77777777" w:rsidTr="00BD7931">
        <w:tc>
          <w:tcPr>
            <w:tcW w:w="1368" w:type="dxa"/>
            <w:tcBorders>
              <w:top w:val="single" w:sz="4" w:space="0" w:color="000000"/>
              <w:left w:val="single" w:sz="4" w:space="0" w:color="000000"/>
              <w:bottom w:val="single" w:sz="4" w:space="0" w:color="000000"/>
            </w:tcBorders>
            <w:shd w:val="clear" w:color="auto" w:fill="auto"/>
          </w:tcPr>
          <w:p w14:paraId="1F10589B" w14:textId="68CAD4DD" w:rsidR="007C706A" w:rsidRDefault="007C706A">
            <w:r>
              <w:t>Oct 2</w:t>
            </w:r>
            <w:r w:rsidR="007519E9">
              <w:t>2</w:t>
            </w:r>
            <w:r>
              <w:t>, 2</w:t>
            </w:r>
            <w:r w:rsidR="007519E9">
              <w:t>4</w:t>
            </w:r>
          </w:p>
          <w:p w14:paraId="5123FBF6" w14:textId="77777777" w:rsidR="007C706A" w:rsidRDefault="007C706A"/>
        </w:tc>
        <w:tc>
          <w:tcPr>
            <w:tcW w:w="990" w:type="dxa"/>
            <w:tcBorders>
              <w:top w:val="single" w:sz="4" w:space="0" w:color="000000"/>
              <w:left w:val="single" w:sz="4" w:space="0" w:color="000000"/>
              <w:bottom w:val="single" w:sz="4" w:space="0" w:color="000000"/>
            </w:tcBorders>
            <w:shd w:val="clear" w:color="auto" w:fill="auto"/>
          </w:tcPr>
          <w:p w14:paraId="6C85FB69" w14:textId="24C99B2E" w:rsidR="007C706A" w:rsidRDefault="007C706A" w:rsidP="001C44E9">
            <w:commentRangeStart w:id="8"/>
            <w:r>
              <w:t>17</w:t>
            </w:r>
            <w:commentRangeEnd w:id="8"/>
            <w:r w:rsidR="001C44E9">
              <w:t>,</w:t>
            </w:r>
            <w:r w:rsidR="0049679F">
              <w:rPr>
                <w:rStyle w:val="CommentReference"/>
              </w:rPr>
              <w:commentReference w:id="8"/>
            </w:r>
            <w:r w:rsidR="002478D1">
              <w:t xml:space="preserve"> </w:t>
            </w:r>
            <w:commentRangeStart w:id="9"/>
            <w:r>
              <w:t>18</w:t>
            </w:r>
            <w:commentRangeEnd w:id="9"/>
            <w:r w:rsidR="0049679F">
              <w:rPr>
                <w:rStyle w:val="CommentReference"/>
              </w:rPr>
              <w:commentReference w:id="9"/>
            </w:r>
            <w:r w:rsidR="002478D1">
              <w:t xml:space="preserve"> </w:t>
            </w:r>
          </w:p>
        </w:tc>
        <w:tc>
          <w:tcPr>
            <w:tcW w:w="5130" w:type="dxa"/>
            <w:tcBorders>
              <w:top w:val="single" w:sz="4" w:space="0" w:color="000000"/>
              <w:left w:val="single" w:sz="4" w:space="0" w:color="000000"/>
              <w:bottom w:val="single" w:sz="4" w:space="0" w:color="000000"/>
            </w:tcBorders>
            <w:shd w:val="clear" w:color="auto" w:fill="auto"/>
          </w:tcPr>
          <w:p w14:paraId="6B0ACC53" w14:textId="1DDBCD21" w:rsidR="007C706A" w:rsidRPr="0007037B" w:rsidRDefault="007C706A">
            <w:pPr>
              <w:rPr>
                <w:rFonts w:cs="Times"/>
              </w:rPr>
            </w:pPr>
            <w:r>
              <w:t>Equilibria and stability analysis, nonlinear models with multiple variables I</w:t>
            </w:r>
            <w:r>
              <w:rPr>
                <w:i/>
              </w:rPr>
              <w:t xml:space="preserve"> </w:t>
            </w:r>
            <w:r w:rsidR="0007037B">
              <w:t>(both days)</w:t>
            </w:r>
          </w:p>
          <w:p w14:paraId="184D7C9F" w14:textId="468CFBA3" w:rsidR="007C706A" w:rsidRDefault="007C706A" w:rsidP="00A86B4D"/>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6FB2ABF6" w14:textId="77777777" w:rsidR="007C706A" w:rsidRDefault="007C706A">
            <w:r>
              <w:t>Ch. 8</w:t>
            </w:r>
          </w:p>
        </w:tc>
      </w:tr>
      <w:tr w:rsidR="007C706A" w14:paraId="330446CC" w14:textId="77777777" w:rsidTr="00BD7931">
        <w:tc>
          <w:tcPr>
            <w:tcW w:w="1368" w:type="dxa"/>
            <w:tcBorders>
              <w:top w:val="single" w:sz="4" w:space="0" w:color="000000"/>
              <w:left w:val="single" w:sz="4" w:space="0" w:color="000000"/>
              <w:bottom w:val="single" w:sz="4" w:space="0" w:color="000000"/>
            </w:tcBorders>
            <w:shd w:val="clear" w:color="auto" w:fill="auto"/>
          </w:tcPr>
          <w:p w14:paraId="1205B0B1" w14:textId="6F383637" w:rsidR="007C706A" w:rsidRDefault="00DF736F">
            <w:r>
              <w:t xml:space="preserve">Oct </w:t>
            </w:r>
            <w:r w:rsidR="00CB7D4D">
              <w:t>29</w:t>
            </w:r>
            <w:r>
              <w:t>,</w:t>
            </w:r>
            <w:r w:rsidR="00CB7D4D">
              <w:t xml:space="preserve"> 31</w:t>
            </w:r>
          </w:p>
          <w:p w14:paraId="7F5826B3" w14:textId="77777777" w:rsidR="007C706A" w:rsidRDefault="007C706A">
            <w:r>
              <w:softHyphen/>
            </w:r>
          </w:p>
        </w:tc>
        <w:tc>
          <w:tcPr>
            <w:tcW w:w="990" w:type="dxa"/>
            <w:tcBorders>
              <w:top w:val="single" w:sz="4" w:space="0" w:color="000000"/>
              <w:left w:val="single" w:sz="4" w:space="0" w:color="000000"/>
              <w:bottom w:val="single" w:sz="4" w:space="0" w:color="000000"/>
            </w:tcBorders>
            <w:shd w:val="clear" w:color="auto" w:fill="auto"/>
          </w:tcPr>
          <w:p w14:paraId="73D1AE44" w14:textId="64490AE1" w:rsidR="007C706A" w:rsidRDefault="007C706A" w:rsidP="002478D1">
            <w:r>
              <w:t>19, 20</w:t>
            </w:r>
          </w:p>
        </w:tc>
        <w:tc>
          <w:tcPr>
            <w:tcW w:w="5130" w:type="dxa"/>
            <w:tcBorders>
              <w:top w:val="single" w:sz="4" w:space="0" w:color="000000"/>
              <w:left w:val="single" w:sz="4" w:space="0" w:color="000000"/>
              <w:bottom w:val="single" w:sz="4" w:space="0" w:color="000000"/>
            </w:tcBorders>
            <w:shd w:val="clear" w:color="auto" w:fill="auto"/>
          </w:tcPr>
          <w:p w14:paraId="4E174FAD" w14:textId="13428F2D" w:rsidR="007C706A" w:rsidRDefault="00E57A8E" w:rsidP="007574C9">
            <w:r w:rsidRPr="00E57A8E">
              <w:rPr>
                <w:i/>
              </w:rPr>
              <w:t>Projects</w:t>
            </w:r>
            <w:r w:rsidR="00A32068">
              <w:t xml:space="preserve"> – </w:t>
            </w:r>
            <w:r w:rsidR="007574C9">
              <w:t xml:space="preserve">Presentation of preliminary project &amp; model equations in class; </w:t>
            </w:r>
            <w:r w:rsidR="007C706A">
              <w:t>Equilibria and stability analysis, nonlinear models with multiple variables II.</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6F588C1E" w14:textId="62354DBB" w:rsidR="007C706A" w:rsidRDefault="00A32068">
            <w:pPr>
              <w:snapToGrid w:val="0"/>
            </w:pPr>
            <w:r>
              <w:t>Ch. 8</w:t>
            </w:r>
          </w:p>
        </w:tc>
      </w:tr>
      <w:tr w:rsidR="007C706A" w14:paraId="3858BCA4" w14:textId="77777777" w:rsidTr="00BD7931">
        <w:tc>
          <w:tcPr>
            <w:tcW w:w="1368" w:type="dxa"/>
            <w:tcBorders>
              <w:top w:val="single" w:sz="4" w:space="0" w:color="000000"/>
              <w:left w:val="single" w:sz="4" w:space="0" w:color="000000"/>
              <w:bottom w:val="single" w:sz="4" w:space="0" w:color="000000"/>
            </w:tcBorders>
            <w:shd w:val="clear" w:color="auto" w:fill="auto"/>
          </w:tcPr>
          <w:p w14:paraId="461CC92A" w14:textId="23885C9F" w:rsidR="007C706A" w:rsidRDefault="007C706A">
            <w:r>
              <w:t xml:space="preserve">Nov </w:t>
            </w:r>
            <w:r w:rsidR="00CB7D4D">
              <w:t>5</w:t>
            </w:r>
            <w:r>
              <w:t xml:space="preserve">, </w:t>
            </w:r>
            <w:r w:rsidR="00CB7D4D">
              <w:t>7</w:t>
            </w:r>
          </w:p>
          <w:p w14:paraId="595E2DEB" w14:textId="77777777" w:rsidR="007C706A" w:rsidRDefault="007C706A"/>
        </w:tc>
        <w:tc>
          <w:tcPr>
            <w:tcW w:w="990" w:type="dxa"/>
            <w:tcBorders>
              <w:top w:val="single" w:sz="4" w:space="0" w:color="000000"/>
              <w:left w:val="single" w:sz="4" w:space="0" w:color="000000"/>
              <w:bottom w:val="single" w:sz="4" w:space="0" w:color="000000"/>
            </w:tcBorders>
            <w:shd w:val="clear" w:color="auto" w:fill="auto"/>
          </w:tcPr>
          <w:p w14:paraId="0D146C29" w14:textId="772C7FAC" w:rsidR="007C706A" w:rsidRDefault="007C706A">
            <w:r w:rsidRPr="0085368C">
              <w:t>21</w:t>
            </w:r>
            <w:r w:rsidRPr="002478D1">
              <w:rPr>
                <w:highlight w:val="yellow"/>
              </w:rPr>
              <w:t>,</w:t>
            </w:r>
            <w:r>
              <w:t xml:space="preserve"> 22</w:t>
            </w:r>
          </w:p>
        </w:tc>
        <w:tc>
          <w:tcPr>
            <w:tcW w:w="5130" w:type="dxa"/>
            <w:tcBorders>
              <w:top w:val="single" w:sz="4" w:space="0" w:color="000000"/>
              <w:left w:val="single" w:sz="4" w:space="0" w:color="000000"/>
              <w:bottom w:val="single" w:sz="4" w:space="0" w:color="000000"/>
            </w:tcBorders>
            <w:shd w:val="clear" w:color="auto" w:fill="auto"/>
          </w:tcPr>
          <w:p w14:paraId="638627ED" w14:textId="7B7B6784" w:rsidR="007C706A" w:rsidRDefault="00123658">
            <w:pPr>
              <w:rPr>
                <w:rFonts w:cs="Times"/>
                <w:i/>
              </w:rPr>
            </w:pPr>
            <w:r>
              <w:rPr>
                <w:i/>
              </w:rPr>
              <w:t>Projects</w:t>
            </w:r>
            <w:r w:rsidR="00A32068">
              <w:t xml:space="preserve"> – </w:t>
            </w:r>
            <w:r w:rsidR="0085368C">
              <w:t xml:space="preserve">Project </w:t>
            </w:r>
            <w:r w:rsidR="00E57A8E">
              <w:t>in-class w</w:t>
            </w:r>
            <w:r w:rsidR="0085368C">
              <w:t xml:space="preserve">orkday; </w:t>
            </w:r>
            <w:r w:rsidR="007C706A">
              <w:t>General solutions and transformations – models with multiple variables I</w:t>
            </w:r>
          </w:p>
          <w:p w14:paraId="2CB6906E" w14:textId="77777777" w:rsidR="007C706A" w:rsidRDefault="007C706A">
            <w:r>
              <w:rPr>
                <w:rFonts w:cs="Times"/>
                <w:i/>
              </w:rPr>
              <w:t xml:space="preserve">                      </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72CFA3ED" w14:textId="77777777" w:rsidR="007C706A" w:rsidRDefault="007C706A">
            <w:r>
              <w:t xml:space="preserve">Ch. 9 </w:t>
            </w:r>
          </w:p>
          <w:p w14:paraId="22D09E61" w14:textId="77777777" w:rsidR="007C706A" w:rsidRDefault="007C706A"/>
        </w:tc>
      </w:tr>
      <w:tr w:rsidR="007C706A" w14:paraId="67CE518F" w14:textId="77777777" w:rsidTr="00BD7931">
        <w:tc>
          <w:tcPr>
            <w:tcW w:w="1368" w:type="dxa"/>
            <w:tcBorders>
              <w:top w:val="single" w:sz="4" w:space="0" w:color="000000"/>
              <w:left w:val="single" w:sz="4" w:space="0" w:color="000000"/>
              <w:bottom w:val="single" w:sz="4" w:space="0" w:color="000000"/>
            </w:tcBorders>
            <w:shd w:val="clear" w:color="auto" w:fill="auto"/>
          </w:tcPr>
          <w:p w14:paraId="3F49AB68" w14:textId="65F95518" w:rsidR="007C706A" w:rsidRDefault="007C706A">
            <w:commentRangeStart w:id="10"/>
            <w:r>
              <w:t xml:space="preserve">Nov </w:t>
            </w:r>
            <w:commentRangeEnd w:id="10"/>
            <w:r w:rsidR="00966885">
              <w:rPr>
                <w:rStyle w:val="CommentReference"/>
              </w:rPr>
              <w:commentReference w:id="10"/>
            </w:r>
            <w:r>
              <w:t>1</w:t>
            </w:r>
            <w:r w:rsidR="00CB7D4D">
              <w:t>2</w:t>
            </w:r>
            <w:r>
              <w:t xml:space="preserve">, </w:t>
            </w:r>
            <w:r w:rsidR="00CB7D4D">
              <w:t>14</w:t>
            </w:r>
          </w:p>
          <w:p w14:paraId="084187BB" w14:textId="77777777" w:rsidR="007C706A" w:rsidRDefault="007C706A"/>
        </w:tc>
        <w:tc>
          <w:tcPr>
            <w:tcW w:w="990" w:type="dxa"/>
            <w:tcBorders>
              <w:top w:val="single" w:sz="4" w:space="0" w:color="000000"/>
              <w:left w:val="single" w:sz="4" w:space="0" w:color="000000"/>
              <w:bottom w:val="single" w:sz="4" w:space="0" w:color="000000"/>
            </w:tcBorders>
            <w:shd w:val="clear" w:color="auto" w:fill="auto"/>
          </w:tcPr>
          <w:p w14:paraId="5500C755" w14:textId="05BAD958" w:rsidR="007C706A" w:rsidRDefault="007C706A">
            <w:r>
              <w:t>23, 24</w:t>
            </w:r>
          </w:p>
        </w:tc>
        <w:tc>
          <w:tcPr>
            <w:tcW w:w="5130" w:type="dxa"/>
            <w:tcBorders>
              <w:top w:val="single" w:sz="4" w:space="0" w:color="000000"/>
              <w:left w:val="single" w:sz="4" w:space="0" w:color="000000"/>
              <w:bottom w:val="single" w:sz="4" w:space="0" w:color="000000"/>
            </w:tcBorders>
            <w:shd w:val="clear" w:color="auto" w:fill="auto"/>
          </w:tcPr>
          <w:p w14:paraId="19EBDCC6" w14:textId="77777777" w:rsidR="007C706A" w:rsidRDefault="007C706A">
            <w:r>
              <w:t>Timescale separation</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08816A0E" w14:textId="77777777" w:rsidR="007C706A" w:rsidRDefault="007C706A">
            <w:pPr>
              <w:snapToGrid w:val="0"/>
            </w:pPr>
          </w:p>
        </w:tc>
      </w:tr>
      <w:tr w:rsidR="007C706A" w14:paraId="212EEB83" w14:textId="77777777" w:rsidTr="00BD7931">
        <w:tc>
          <w:tcPr>
            <w:tcW w:w="1368" w:type="dxa"/>
            <w:tcBorders>
              <w:top w:val="single" w:sz="4" w:space="0" w:color="000000"/>
              <w:left w:val="single" w:sz="4" w:space="0" w:color="000000"/>
              <w:bottom w:val="single" w:sz="4" w:space="0" w:color="000000"/>
            </w:tcBorders>
            <w:shd w:val="clear" w:color="auto" w:fill="auto"/>
          </w:tcPr>
          <w:p w14:paraId="711BB6CF" w14:textId="208B9BA7" w:rsidR="007C706A" w:rsidRDefault="007C706A">
            <w:r>
              <w:t xml:space="preserve">Nov </w:t>
            </w:r>
            <w:r w:rsidR="000B5527">
              <w:t>19</w:t>
            </w:r>
            <w:r w:rsidR="0058773B">
              <w:t>, 21</w:t>
            </w:r>
          </w:p>
          <w:p w14:paraId="4F411790" w14:textId="77777777" w:rsidR="007C706A" w:rsidRDefault="007C706A"/>
        </w:tc>
        <w:tc>
          <w:tcPr>
            <w:tcW w:w="990" w:type="dxa"/>
            <w:tcBorders>
              <w:top w:val="single" w:sz="4" w:space="0" w:color="000000"/>
              <w:left w:val="single" w:sz="4" w:space="0" w:color="000000"/>
              <w:bottom w:val="single" w:sz="4" w:space="0" w:color="000000"/>
            </w:tcBorders>
            <w:shd w:val="clear" w:color="auto" w:fill="auto"/>
          </w:tcPr>
          <w:p w14:paraId="0F31CC9A" w14:textId="4861545D" w:rsidR="007C706A" w:rsidRDefault="008B0EFE">
            <w:r>
              <w:t xml:space="preserve">P, </w:t>
            </w:r>
            <w:r w:rsidR="00BD7931">
              <w:t>27</w:t>
            </w:r>
          </w:p>
        </w:tc>
        <w:tc>
          <w:tcPr>
            <w:tcW w:w="5130" w:type="dxa"/>
            <w:tcBorders>
              <w:top w:val="single" w:sz="4" w:space="0" w:color="000000"/>
              <w:left w:val="single" w:sz="4" w:space="0" w:color="000000"/>
              <w:bottom w:val="single" w:sz="4" w:space="0" w:color="000000"/>
            </w:tcBorders>
            <w:shd w:val="clear" w:color="auto" w:fill="auto"/>
          </w:tcPr>
          <w:p w14:paraId="4CD713A5" w14:textId="6CE4A2DE" w:rsidR="00A20B4D" w:rsidRDefault="00A20B4D" w:rsidP="00A20B4D">
            <w:r>
              <w:rPr>
                <w:i/>
              </w:rPr>
              <w:t xml:space="preserve">Projects </w:t>
            </w:r>
            <w:r>
              <w:t xml:space="preserve">– </w:t>
            </w:r>
            <w:r w:rsidR="00A32068">
              <w:t xml:space="preserve">full </w:t>
            </w:r>
            <w:r>
              <w:t xml:space="preserve">presentations (Nov 18 &amp; 19); slides, code, Methods &amp; Results due Nov. </w:t>
            </w:r>
            <w:r w:rsidR="00123658">
              <w:t>19</w:t>
            </w:r>
          </w:p>
          <w:p w14:paraId="0482E8E5" w14:textId="77777777" w:rsidR="00BD7931" w:rsidRDefault="00BD7931" w:rsidP="00BD7931">
            <w:pPr>
              <w:rPr>
                <w:rFonts w:cs="Times"/>
                <w:i/>
              </w:rPr>
            </w:pPr>
            <w:commentRangeStart w:id="11"/>
            <w:r>
              <w:t>Markov Models</w:t>
            </w:r>
            <w:commentRangeEnd w:id="11"/>
            <w:r>
              <w:rPr>
                <w:rStyle w:val="CommentReference"/>
              </w:rPr>
              <w:commentReference w:id="11"/>
            </w:r>
          </w:p>
          <w:p w14:paraId="2D2D4E78" w14:textId="77777777" w:rsidR="007C706A" w:rsidRDefault="00BD7931" w:rsidP="00BD7931">
            <w:r>
              <w:rPr>
                <w:rFonts w:cs="Times"/>
                <w:i/>
              </w:rPr>
              <w:t xml:space="preserve">               </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3E280AB1" w14:textId="77777777" w:rsidR="007C706A" w:rsidRDefault="00BD7931">
            <w:pPr>
              <w:snapToGrid w:val="0"/>
            </w:pPr>
            <w:r>
              <w:t>Ch. 14 – 14.3</w:t>
            </w:r>
          </w:p>
        </w:tc>
      </w:tr>
      <w:tr w:rsidR="007C706A" w14:paraId="5DF67795" w14:textId="77777777" w:rsidTr="00BD7931">
        <w:tc>
          <w:tcPr>
            <w:tcW w:w="1368" w:type="dxa"/>
            <w:tcBorders>
              <w:top w:val="single" w:sz="4" w:space="0" w:color="000000"/>
              <w:left w:val="single" w:sz="4" w:space="0" w:color="000000"/>
              <w:bottom w:val="single" w:sz="4" w:space="0" w:color="000000"/>
            </w:tcBorders>
            <w:shd w:val="clear" w:color="auto" w:fill="auto"/>
          </w:tcPr>
          <w:p w14:paraId="200DD7CF" w14:textId="5551E368" w:rsidR="007C706A" w:rsidRDefault="007C706A">
            <w:r>
              <w:t>Nov 2</w:t>
            </w:r>
            <w:r w:rsidR="0058773B">
              <w:t>6</w:t>
            </w:r>
          </w:p>
          <w:p w14:paraId="4E1CE429" w14:textId="77777777" w:rsidR="007C706A" w:rsidRDefault="007C706A"/>
        </w:tc>
        <w:tc>
          <w:tcPr>
            <w:tcW w:w="990" w:type="dxa"/>
            <w:tcBorders>
              <w:top w:val="single" w:sz="4" w:space="0" w:color="000000"/>
              <w:left w:val="single" w:sz="4" w:space="0" w:color="000000"/>
              <w:bottom w:val="single" w:sz="4" w:space="0" w:color="000000"/>
            </w:tcBorders>
            <w:shd w:val="clear" w:color="auto" w:fill="auto"/>
          </w:tcPr>
          <w:p w14:paraId="4569C911" w14:textId="58EE54D1" w:rsidR="007C706A" w:rsidRDefault="00BD7931" w:rsidP="00BD7931">
            <w:r>
              <w:t>25</w:t>
            </w:r>
          </w:p>
        </w:tc>
        <w:tc>
          <w:tcPr>
            <w:tcW w:w="5130" w:type="dxa"/>
            <w:tcBorders>
              <w:top w:val="single" w:sz="4" w:space="0" w:color="000000"/>
              <w:left w:val="single" w:sz="4" w:space="0" w:color="000000"/>
              <w:bottom w:val="single" w:sz="4" w:space="0" w:color="000000"/>
            </w:tcBorders>
            <w:shd w:val="clear" w:color="auto" w:fill="auto"/>
          </w:tcPr>
          <w:p w14:paraId="4B487296" w14:textId="77777777" w:rsidR="007C706A" w:rsidRDefault="007C706A" w:rsidP="00BD7931">
            <w:r>
              <w:t>Periodic behavio</w:t>
            </w:r>
            <w:r w:rsidR="00BD7931">
              <w:t xml:space="preserve">r + Poincare, </w:t>
            </w:r>
            <w:proofErr w:type="spellStart"/>
            <w:r w:rsidR="00BD7931">
              <w:t>Bendixson</w:t>
            </w:r>
            <w:proofErr w:type="spellEnd"/>
            <w:r w:rsidR="00BD7931">
              <w:t xml:space="preserve"> &amp; </w:t>
            </w:r>
            <w:proofErr w:type="spellStart"/>
            <w:r w:rsidR="00BD7931">
              <w:t>Hopf</w:t>
            </w:r>
            <w:proofErr w:type="spellEnd"/>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3560CF1E" w14:textId="77777777" w:rsidR="007C706A" w:rsidRDefault="007C706A">
            <w:r>
              <w:t xml:space="preserve">Ch. 11 – 11.4 </w:t>
            </w:r>
          </w:p>
        </w:tc>
      </w:tr>
      <w:tr w:rsidR="007C706A" w14:paraId="0AD35428" w14:textId="77777777" w:rsidTr="00BD7931">
        <w:tc>
          <w:tcPr>
            <w:tcW w:w="1368" w:type="dxa"/>
            <w:tcBorders>
              <w:top w:val="single" w:sz="4" w:space="0" w:color="000000"/>
              <w:left w:val="single" w:sz="4" w:space="0" w:color="000000"/>
              <w:bottom w:val="single" w:sz="4" w:space="0" w:color="000000"/>
            </w:tcBorders>
            <w:shd w:val="clear" w:color="auto" w:fill="auto"/>
          </w:tcPr>
          <w:p w14:paraId="5356661F" w14:textId="53456B12" w:rsidR="007C706A" w:rsidRDefault="007C706A">
            <w:r>
              <w:t xml:space="preserve">Dec </w:t>
            </w:r>
            <w:r w:rsidR="003C1D5E">
              <w:t>3</w:t>
            </w:r>
          </w:p>
          <w:p w14:paraId="349888AE" w14:textId="77777777" w:rsidR="007C706A" w:rsidRDefault="007C706A"/>
        </w:tc>
        <w:tc>
          <w:tcPr>
            <w:tcW w:w="990" w:type="dxa"/>
            <w:tcBorders>
              <w:top w:val="single" w:sz="4" w:space="0" w:color="000000"/>
              <w:left w:val="single" w:sz="4" w:space="0" w:color="000000"/>
              <w:bottom w:val="single" w:sz="4" w:space="0" w:color="000000"/>
            </w:tcBorders>
            <w:shd w:val="clear" w:color="auto" w:fill="auto"/>
          </w:tcPr>
          <w:p w14:paraId="5AC057BF" w14:textId="77777777" w:rsidR="007C706A" w:rsidRDefault="00BD7931">
            <w:r>
              <w:t>26</w:t>
            </w:r>
          </w:p>
        </w:tc>
        <w:tc>
          <w:tcPr>
            <w:tcW w:w="5130" w:type="dxa"/>
            <w:tcBorders>
              <w:top w:val="single" w:sz="4" w:space="0" w:color="000000"/>
              <w:left w:val="single" w:sz="4" w:space="0" w:color="000000"/>
              <w:bottom w:val="single" w:sz="4" w:space="0" w:color="000000"/>
            </w:tcBorders>
            <w:shd w:val="clear" w:color="auto" w:fill="auto"/>
          </w:tcPr>
          <w:p w14:paraId="1FF320BE" w14:textId="77777777" w:rsidR="007C706A" w:rsidRDefault="00BD7931" w:rsidP="00A86B4D">
            <w:r>
              <w:t>2-point cycles</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4D3BD125" w14:textId="77777777" w:rsidR="007C706A" w:rsidRDefault="00BD7931">
            <w:r>
              <w:t>Ch. 11 – 11.4</w:t>
            </w:r>
          </w:p>
        </w:tc>
      </w:tr>
      <w:tr w:rsidR="00BD7931" w14:paraId="11BF5524" w14:textId="77777777" w:rsidTr="00BD7931">
        <w:tc>
          <w:tcPr>
            <w:tcW w:w="1368" w:type="dxa"/>
            <w:tcBorders>
              <w:top w:val="single" w:sz="4" w:space="0" w:color="000000"/>
              <w:left w:val="single" w:sz="4" w:space="0" w:color="000000"/>
              <w:bottom w:val="single" w:sz="4" w:space="0" w:color="000000"/>
            </w:tcBorders>
            <w:shd w:val="clear" w:color="auto" w:fill="auto"/>
          </w:tcPr>
          <w:p w14:paraId="68504298" w14:textId="08636924" w:rsidR="00BD7931" w:rsidRDefault="00BD7931">
            <w:r>
              <w:t xml:space="preserve">Dec </w:t>
            </w:r>
            <w:r w:rsidR="00636352">
              <w:t>4</w:t>
            </w:r>
          </w:p>
        </w:tc>
        <w:tc>
          <w:tcPr>
            <w:tcW w:w="990" w:type="dxa"/>
            <w:tcBorders>
              <w:top w:val="single" w:sz="4" w:space="0" w:color="000000"/>
              <w:left w:val="single" w:sz="4" w:space="0" w:color="000000"/>
              <w:bottom w:val="single" w:sz="4" w:space="0" w:color="000000"/>
            </w:tcBorders>
            <w:shd w:val="clear" w:color="auto" w:fill="auto"/>
          </w:tcPr>
          <w:p w14:paraId="6A17A6AB" w14:textId="77777777" w:rsidR="00BD7931" w:rsidRDefault="00BD7931">
            <w:r>
              <w:t>P</w:t>
            </w:r>
          </w:p>
        </w:tc>
        <w:tc>
          <w:tcPr>
            <w:tcW w:w="5130" w:type="dxa"/>
            <w:tcBorders>
              <w:top w:val="single" w:sz="4" w:space="0" w:color="000000"/>
              <w:left w:val="single" w:sz="4" w:space="0" w:color="000000"/>
              <w:bottom w:val="single" w:sz="4" w:space="0" w:color="000000"/>
            </w:tcBorders>
            <w:shd w:val="clear" w:color="auto" w:fill="auto"/>
          </w:tcPr>
          <w:p w14:paraId="2861EC14" w14:textId="6EFE877A" w:rsidR="00BD7931" w:rsidRDefault="00BD7931" w:rsidP="00A86B4D">
            <w:r>
              <w:rPr>
                <w:i/>
              </w:rPr>
              <w:t>Projects</w:t>
            </w:r>
            <w:r>
              <w:t xml:space="preserve"> – final write-up due Dec. </w:t>
            </w:r>
            <w:r w:rsidR="00636352">
              <w:t xml:space="preserve">4 </w:t>
            </w:r>
            <w:r w:rsidR="00123658">
              <w:t xml:space="preserve">at </w:t>
            </w:r>
            <w:r>
              <w:t xml:space="preserve">5pm  </w:t>
            </w:r>
          </w:p>
          <w:p w14:paraId="4FAA7BB4" w14:textId="77777777" w:rsidR="00BD7931" w:rsidRDefault="00BD7931" w:rsidP="00A86B4D"/>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5A588A52" w14:textId="77777777" w:rsidR="00BD7931" w:rsidRDefault="00BD7931"/>
        </w:tc>
      </w:tr>
      <w:tr w:rsidR="007C706A" w14:paraId="4E8004F1" w14:textId="77777777" w:rsidTr="00BD7931">
        <w:tc>
          <w:tcPr>
            <w:tcW w:w="1368" w:type="dxa"/>
            <w:tcBorders>
              <w:top w:val="single" w:sz="4" w:space="0" w:color="000000"/>
              <w:left w:val="single" w:sz="4" w:space="0" w:color="000000"/>
              <w:bottom w:val="single" w:sz="4" w:space="0" w:color="000000"/>
            </w:tcBorders>
            <w:shd w:val="clear" w:color="auto" w:fill="auto"/>
          </w:tcPr>
          <w:p w14:paraId="74320863" w14:textId="14DEC9FD" w:rsidR="007C706A" w:rsidRDefault="007C706A" w:rsidP="00DF736F">
            <w:r>
              <w:t xml:space="preserve">Dec </w:t>
            </w:r>
            <w:r w:rsidR="000E6EAD">
              <w:t>6</w:t>
            </w:r>
            <w:r>
              <w:t>, noon</w:t>
            </w:r>
          </w:p>
        </w:tc>
        <w:tc>
          <w:tcPr>
            <w:tcW w:w="990" w:type="dxa"/>
            <w:tcBorders>
              <w:top w:val="single" w:sz="4" w:space="0" w:color="000000"/>
              <w:left w:val="single" w:sz="4" w:space="0" w:color="000000"/>
              <w:bottom w:val="single" w:sz="4" w:space="0" w:color="000000"/>
            </w:tcBorders>
            <w:shd w:val="clear" w:color="auto" w:fill="auto"/>
          </w:tcPr>
          <w:p w14:paraId="3E78B4A7" w14:textId="77777777" w:rsidR="007C706A" w:rsidRDefault="007C706A">
            <w:pPr>
              <w:snapToGrid w:val="0"/>
            </w:pPr>
          </w:p>
        </w:tc>
        <w:tc>
          <w:tcPr>
            <w:tcW w:w="5130" w:type="dxa"/>
            <w:tcBorders>
              <w:top w:val="single" w:sz="4" w:space="0" w:color="000000"/>
              <w:left w:val="single" w:sz="4" w:space="0" w:color="000000"/>
              <w:bottom w:val="single" w:sz="4" w:space="0" w:color="000000"/>
            </w:tcBorders>
            <w:shd w:val="clear" w:color="auto" w:fill="auto"/>
          </w:tcPr>
          <w:p w14:paraId="37B739B8" w14:textId="7BD4A11D" w:rsidR="007C706A" w:rsidRDefault="007C706A">
            <w:commentRangeStart w:id="12"/>
            <w:r>
              <w:t xml:space="preserve">FINAL </w:t>
            </w:r>
            <w:r w:rsidR="00D931CB">
              <w:t>(date unknown at this time)</w:t>
            </w:r>
            <w:r>
              <w:t xml:space="preserve"> </w:t>
            </w:r>
            <w:commentRangeEnd w:id="12"/>
            <w:r w:rsidR="000E6EAD">
              <w:rPr>
                <w:rStyle w:val="CommentReference"/>
              </w:rPr>
              <w:commentReference w:id="12"/>
            </w:r>
          </w:p>
          <w:p w14:paraId="0B2E1386" w14:textId="77777777" w:rsidR="007C706A" w:rsidRDefault="007C706A"/>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01AFC0B1" w14:textId="77777777" w:rsidR="007C706A" w:rsidRDefault="007C706A">
            <w:pPr>
              <w:snapToGrid w:val="0"/>
            </w:pPr>
          </w:p>
        </w:tc>
      </w:tr>
    </w:tbl>
    <w:p w14:paraId="204A65B3" w14:textId="77777777" w:rsidR="007C706A" w:rsidRDefault="007C706A" w:rsidP="00BD7931"/>
    <w:sectPr w:rsidR="007C706A">
      <w:headerReference w:type="default" r:id="rId11"/>
      <w:footerReference w:type="default" r:id="rId12"/>
      <w:pgSz w:w="12240" w:h="15840"/>
      <w:pgMar w:top="72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ia Servedio" w:date="2018-12-21T12:15:00Z" w:initials="MS">
    <w:p w14:paraId="57F0B8BA" w14:textId="10477A0B" w:rsidR="00EF494B" w:rsidRDefault="00EF494B">
      <w:pPr>
        <w:pStyle w:val="CommentText"/>
      </w:pPr>
      <w:r>
        <w:rPr>
          <w:rStyle w:val="CommentReference"/>
        </w:rPr>
        <w:annotationRef/>
      </w:r>
      <w:r>
        <w:t>We still need to fix these!  Also from evaluations the students want to know what to focus on in the readings.</w:t>
      </w:r>
    </w:p>
  </w:comment>
  <w:comment w:id="2" w:author="Maria Servedio" w:date="2019-08-16T11:19:00Z" w:initials="MS">
    <w:p w14:paraId="7BB2BAFE" w14:textId="08C70D1B" w:rsidR="00EF494B" w:rsidRDefault="00EF494B">
      <w:pPr>
        <w:pStyle w:val="CommentText"/>
      </w:pPr>
      <w:r>
        <w:rPr>
          <w:rStyle w:val="CommentReference"/>
        </w:rPr>
        <w:annotationRef/>
      </w:r>
      <w:r>
        <w:t xml:space="preserve">Ty will replace one of the linear examples with a non-linear one from </w:t>
      </w:r>
      <w:proofErr w:type="spellStart"/>
      <w:r>
        <w:t>lec</w:t>
      </w:r>
      <w:proofErr w:type="spellEnd"/>
      <w:r>
        <w:t xml:space="preserve"> 17, </w:t>
      </w:r>
    </w:p>
  </w:comment>
  <w:comment w:id="3" w:author="Maria Servedio" w:date="2019-08-16T11:19:00Z" w:initials="MS">
    <w:p w14:paraId="574E8CE3" w14:textId="61D1ABCD" w:rsidR="00EF494B" w:rsidRDefault="00EF494B">
      <w:pPr>
        <w:pStyle w:val="CommentText"/>
      </w:pPr>
      <w:r>
        <w:rPr>
          <w:rStyle w:val="CommentReference"/>
        </w:rPr>
        <w:annotationRef/>
      </w:r>
      <w:r>
        <w:t>Make 11 the old 12 – linear theory, the new 12 will be partly material from the old 17</w:t>
      </w:r>
    </w:p>
  </w:comment>
  <w:comment w:id="4" w:author="Maria Servedio" w:date="2018-12-21T12:14:00Z" w:initials="MS">
    <w:p w14:paraId="698F759E" w14:textId="47D88199" w:rsidR="00EF494B" w:rsidRDefault="00EF494B">
      <w:pPr>
        <w:pStyle w:val="CommentText"/>
      </w:pPr>
      <w:r>
        <w:rPr>
          <w:rStyle w:val="CommentReference"/>
        </w:rPr>
        <w:annotationRef/>
      </w:r>
      <w:r>
        <w:t xml:space="preserve">Maria - Replace a review example with the guppy example (solving it) from </w:t>
      </w:r>
      <w:proofErr w:type="spellStart"/>
      <w:r>
        <w:t>lec</w:t>
      </w:r>
      <w:proofErr w:type="spellEnd"/>
      <w:r>
        <w:t xml:space="preserve"> 17</w:t>
      </w:r>
    </w:p>
  </w:comment>
  <w:comment w:id="5" w:author="Maria Servedio" w:date="2018-12-18T13:52:00Z" w:initials="MS">
    <w:p w14:paraId="3FA019D9" w14:textId="77777777" w:rsidR="00EF494B" w:rsidRDefault="00EF494B">
      <w:pPr>
        <w:pStyle w:val="CommentText"/>
      </w:pPr>
      <w:r>
        <w:rPr>
          <w:rStyle w:val="CommentReference"/>
        </w:rPr>
        <w:annotationRef/>
      </w:r>
      <w:r>
        <w:t>Modeling exercise</w:t>
      </w:r>
    </w:p>
  </w:comment>
  <w:comment w:id="6" w:author="Maria Servedio" w:date="2018-12-18T13:53:00Z" w:initials="MS">
    <w:p w14:paraId="01B64214" w14:textId="77777777" w:rsidR="00EF494B" w:rsidRDefault="00EF494B">
      <w:pPr>
        <w:pStyle w:val="CommentText"/>
      </w:pPr>
      <w:r>
        <w:rPr>
          <w:rStyle w:val="CommentReference"/>
        </w:rPr>
        <w:annotationRef/>
      </w:r>
      <w:r>
        <w:t>Paper discussion (</w:t>
      </w:r>
      <w:r w:rsidRPr="00187EE9">
        <w:rPr>
          <w:highlight w:val="yellow"/>
        </w:rPr>
        <w:t>write brief pre-quiz</w:t>
      </w:r>
      <w:r>
        <w:t xml:space="preserve"> so they read it – count as a quiz, do as take-home)</w:t>
      </w:r>
    </w:p>
  </w:comment>
  <w:comment w:id="7" w:author="Maria Servedio" w:date="2018-12-18T14:07:00Z" w:initials="MS">
    <w:p w14:paraId="4811AC71" w14:textId="77777777" w:rsidR="00EF494B" w:rsidRDefault="00EF494B">
      <w:pPr>
        <w:pStyle w:val="CommentText"/>
      </w:pPr>
      <w:r>
        <w:rPr>
          <w:rStyle w:val="CommentReference"/>
        </w:rPr>
        <w:annotationRef/>
      </w:r>
      <w:r>
        <w:t>Abstracts due here – have them give us two ideas and we pick the better for quality and class balance purposes (or they choose) – email feedback by Thurs or Fri</w:t>
      </w:r>
    </w:p>
  </w:comment>
  <w:comment w:id="8" w:author="Maria Servedio" w:date="2019-08-16T11:15:00Z" w:initials="MS">
    <w:p w14:paraId="0D359522" w14:textId="2DBB93FB" w:rsidR="00EF494B" w:rsidRDefault="00EF494B">
      <w:pPr>
        <w:pStyle w:val="CommentText"/>
      </w:pPr>
      <w:r>
        <w:rPr>
          <w:rStyle w:val="CommentReference"/>
        </w:rPr>
        <w:annotationRef/>
      </w:r>
      <w:r>
        <w:t>This will be what WAS the old 18</w:t>
      </w:r>
    </w:p>
  </w:comment>
  <w:comment w:id="9" w:author="Maria Servedio" w:date="2019-08-16T11:16:00Z" w:initials="MS">
    <w:p w14:paraId="1028E06C" w14:textId="6AE0E767" w:rsidR="00EF494B" w:rsidRDefault="00EF494B">
      <w:pPr>
        <w:pStyle w:val="CommentText"/>
      </w:pPr>
      <w:r>
        <w:rPr>
          <w:rStyle w:val="CommentReference"/>
        </w:rPr>
        <w:annotationRef/>
      </w:r>
      <w:r>
        <w:t>This will be what WAS the old 19</w:t>
      </w:r>
    </w:p>
  </w:comment>
  <w:comment w:id="10" w:author="Hedrick, Tyson L" w:date="2018-12-19T09:02:00Z" w:initials="HTL">
    <w:p w14:paraId="6C30C807" w14:textId="622EAFD1" w:rsidR="00EF494B" w:rsidRDefault="00EF494B">
      <w:pPr>
        <w:pStyle w:val="CommentText"/>
      </w:pPr>
      <w:r>
        <w:rPr>
          <w:rStyle w:val="CommentReference"/>
        </w:rPr>
        <w:annotationRef/>
      </w:r>
      <w:r>
        <w:t>Lab workday on Monday</w:t>
      </w:r>
    </w:p>
  </w:comment>
  <w:comment w:id="11" w:author="Ty Hedrick" w:date="2018-11-16T08:59:00Z" w:initials="TH">
    <w:p w14:paraId="0AA38B88" w14:textId="77777777" w:rsidR="00EF494B" w:rsidRDefault="00EF494B">
      <w:pPr>
        <w:pStyle w:val="CommentText"/>
      </w:pPr>
      <w:r>
        <w:rPr>
          <w:rStyle w:val="CommentReference"/>
        </w:rPr>
        <w:annotationRef/>
      </w:r>
      <w:r>
        <w:t>Later portion of the schedule re-arranged to provide a few more days for students to work on projects</w:t>
      </w:r>
    </w:p>
  </w:comment>
  <w:comment w:id="12" w:author="Hedrick, Tyson L" w:date="2018-12-18T16:00:00Z" w:initials="HTL">
    <w:p w14:paraId="41F7B14C" w14:textId="7C5EC810" w:rsidR="00EF494B" w:rsidRDefault="00EF494B">
      <w:pPr>
        <w:pStyle w:val="CommentText"/>
      </w:pPr>
      <w:r>
        <w:rPr>
          <w:rStyle w:val="CommentReference"/>
        </w:rPr>
        <w:annotationRef/>
      </w:r>
      <w:r>
        <w:t>Earliest possible exam day, move project due date up if we get this day!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785B91" w15:done="0"/>
  <w15:commentEx w15:paraId="7BB2BAFE" w15:done="0"/>
  <w15:commentEx w15:paraId="698F759E" w15:done="0"/>
  <w15:commentEx w15:paraId="3FA019D9" w15:done="0"/>
  <w15:commentEx w15:paraId="01B64214" w15:done="0"/>
  <w15:commentEx w15:paraId="4811AC71" w15:done="0"/>
  <w15:commentEx w15:paraId="69114736" w15:done="0"/>
  <w15:commentEx w15:paraId="6C30C807" w15:done="0"/>
  <w15:commentEx w15:paraId="7DF066C5" w15:done="0"/>
  <w15:commentEx w15:paraId="0AA38B88" w15:done="0"/>
  <w15:commentEx w15:paraId="41F7B1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785B91" w16cid:durableId="1FC48594"/>
  <w16cid:commentId w16cid:paraId="7BB2BAFE" w16cid:durableId="183EA78D"/>
  <w16cid:commentId w16cid:paraId="698F759E" w16cid:durableId="183EA7AD"/>
  <w16cid:commentId w16cid:paraId="3FA019D9" w16cid:durableId="183EAB99"/>
  <w16cid:commentId w16cid:paraId="01B64214" w16cid:durableId="183EAC23"/>
  <w16cid:commentId w16cid:paraId="4811AC71" w16cid:durableId="183EAD87"/>
  <w16cid:commentId w16cid:paraId="69114736" w16cid:durableId="183EA7EC"/>
  <w16cid:commentId w16cid:paraId="6C30C807" w16cid:durableId="1FC487A3"/>
  <w16cid:commentId w16cid:paraId="7DF066C5" w16cid:durableId="183EAE7F"/>
  <w16cid:commentId w16cid:paraId="0AA38B88" w16cid:durableId="1F990557"/>
  <w16cid:commentId w16cid:paraId="41F7B14C" w16cid:durableId="1FC3982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1586F" w14:textId="77777777" w:rsidR="00EF494B" w:rsidRDefault="00EF494B">
      <w:r>
        <w:separator/>
      </w:r>
    </w:p>
  </w:endnote>
  <w:endnote w:type="continuationSeparator" w:id="0">
    <w:p w14:paraId="58355CBB" w14:textId="77777777" w:rsidR="00EF494B" w:rsidRDefault="00EF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880"/>
      <w:gridCol w:w="2880"/>
      <w:gridCol w:w="2880"/>
    </w:tblGrid>
    <w:tr w:rsidR="00EF494B" w14:paraId="544ACB39" w14:textId="77777777" w:rsidTr="4C1DC735">
      <w:tc>
        <w:tcPr>
          <w:tcW w:w="2880" w:type="dxa"/>
        </w:tcPr>
        <w:p w14:paraId="42DA2C1E" w14:textId="5A963D01" w:rsidR="00EF494B" w:rsidRDefault="00EF494B" w:rsidP="4C1DC735">
          <w:pPr>
            <w:pStyle w:val="Header"/>
            <w:ind w:left="-115"/>
          </w:pPr>
        </w:p>
      </w:tc>
      <w:tc>
        <w:tcPr>
          <w:tcW w:w="2880" w:type="dxa"/>
        </w:tcPr>
        <w:p w14:paraId="08B969E0" w14:textId="4863C350" w:rsidR="00EF494B" w:rsidRDefault="00EF494B" w:rsidP="4C1DC735">
          <w:pPr>
            <w:pStyle w:val="Header"/>
            <w:jc w:val="center"/>
          </w:pPr>
        </w:p>
      </w:tc>
      <w:tc>
        <w:tcPr>
          <w:tcW w:w="2880" w:type="dxa"/>
        </w:tcPr>
        <w:p w14:paraId="3D38624A" w14:textId="555D2943" w:rsidR="00EF494B" w:rsidRDefault="00EF494B" w:rsidP="4C1DC735">
          <w:pPr>
            <w:pStyle w:val="Header"/>
            <w:ind w:right="-115"/>
            <w:jc w:val="right"/>
          </w:pPr>
        </w:p>
      </w:tc>
    </w:tr>
  </w:tbl>
  <w:p w14:paraId="4098203B" w14:textId="4BED1C74" w:rsidR="00EF494B" w:rsidRDefault="00EF494B" w:rsidP="4C1DC7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18A84" w14:textId="77777777" w:rsidR="00EF494B" w:rsidRDefault="00EF494B">
      <w:r>
        <w:separator/>
      </w:r>
    </w:p>
  </w:footnote>
  <w:footnote w:type="continuationSeparator" w:id="0">
    <w:p w14:paraId="6E287B97" w14:textId="77777777" w:rsidR="00EF494B" w:rsidRDefault="00EF49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880"/>
      <w:gridCol w:w="2880"/>
      <w:gridCol w:w="2880"/>
    </w:tblGrid>
    <w:tr w:rsidR="00EF494B" w14:paraId="312E030C" w14:textId="77777777" w:rsidTr="4C1DC735">
      <w:tc>
        <w:tcPr>
          <w:tcW w:w="2880" w:type="dxa"/>
        </w:tcPr>
        <w:p w14:paraId="213551E2" w14:textId="6B4973E3" w:rsidR="00EF494B" w:rsidRDefault="00EF494B" w:rsidP="4C1DC735">
          <w:pPr>
            <w:pStyle w:val="Header"/>
            <w:ind w:left="-115"/>
          </w:pPr>
        </w:p>
      </w:tc>
      <w:tc>
        <w:tcPr>
          <w:tcW w:w="2880" w:type="dxa"/>
        </w:tcPr>
        <w:p w14:paraId="51C2B4B1" w14:textId="3CF371B3" w:rsidR="00EF494B" w:rsidRDefault="00EF494B" w:rsidP="4C1DC735">
          <w:pPr>
            <w:pStyle w:val="Header"/>
            <w:jc w:val="center"/>
          </w:pPr>
        </w:p>
      </w:tc>
      <w:tc>
        <w:tcPr>
          <w:tcW w:w="2880" w:type="dxa"/>
        </w:tcPr>
        <w:p w14:paraId="77E9752B" w14:textId="4FB970E7" w:rsidR="00EF494B" w:rsidRDefault="00EF494B" w:rsidP="4C1DC735">
          <w:pPr>
            <w:pStyle w:val="Header"/>
            <w:ind w:right="-115"/>
            <w:jc w:val="right"/>
          </w:pPr>
        </w:p>
      </w:tc>
    </w:tr>
  </w:tbl>
  <w:p w14:paraId="7CE8334C" w14:textId="503F30AD" w:rsidR="00EF494B" w:rsidRDefault="00EF494B" w:rsidP="4C1DC7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FE9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drick, Tyson L">
    <w15:presenceInfo w15:providerId="None" w15:userId="Hedrick, Tyson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grammar="clean"/>
  <w:revisionView w:markup="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72"/>
    <w:rsid w:val="000025BE"/>
    <w:rsid w:val="0007037B"/>
    <w:rsid w:val="0007731D"/>
    <w:rsid w:val="000A18E1"/>
    <w:rsid w:val="000B5527"/>
    <w:rsid w:val="000D5AE4"/>
    <w:rsid w:val="000E6EAD"/>
    <w:rsid w:val="00123658"/>
    <w:rsid w:val="001452B3"/>
    <w:rsid w:val="00187EE9"/>
    <w:rsid w:val="001A3A88"/>
    <w:rsid w:val="001A6D27"/>
    <w:rsid w:val="001C44E9"/>
    <w:rsid w:val="002478D1"/>
    <w:rsid w:val="00253B8D"/>
    <w:rsid w:val="00281E83"/>
    <w:rsid w:val="002A4F72"/>
    <w:rsid w:val="002C24A3"/>
    <w:rsid w:val="002C2A19"/>
    <w:rsid w:val="002E1B48"/>
    <w:rsid w:val="00305637"/>
    <w:rsid w:val="00382D73"/>
    <w:rsid w:val="00395FAC"/>
    <w:rsid w:val="003B579E"/>
    <w:rsid w:val="003C1D5E"/>
    <w:rsid w:val="0042103E"/>
    <w:rsid w:val="00422531"/>
    <w:rsid w:val="00467BC1"/>
    <w:rsid w:val="0049679F"/>
    <w:rsid w:val="004B1873"/>
    <w:rsid w:val="004C392F"/>
    <w:rsid w:val="004C3B24"/>
    <w:rsid w:val="004F156F"/>
    <w:rsid w:val="005252F0"/>
    <w:rsid w:val="0058773B"/>
    <w:rsid w:val="005B5EF1"/>
    <w:rsid w:val="005D044C"/>
    <w:rsid w:val="005F50F6"/>
    <w:rsid w:val="00605AB2"/>
    <w:rsid w:val="00636352"/>
    <w:rsid w:val="00647430"/>
    <w:rsid w:val="006E6E16"/>
    <w:rsid w:val="00706299"/>
    <w:rsid w:val="0071062A"/>
    <w:rsid w:val="007519E9"/>
    <w:rsid w:val="007574C9"/>
    <w:rsid w:val="007A4515"/>
    <w:rsid w:val="007A567E"/>
    <w:rsid w:val="007C706A"/>
    <w:rsid w:val="007D7861"/>
    <w:rsid w:val="00812CB0"/>
    <w:rsid w:val="0085368C"/>
    <w:rsid w:val="008A1743"/>
    <w:rsid w:val="008B0EFE"/>
    <w:rsid w:val="008C28DD"/>
    <w:rsid w:val="008D118A"/>
    <w:rsid w:val="00900D39"/>
    <w:rsid w:val="00966885"/>
    <w:rsid w:val="009B5255"/>
    <w:rsid w:val="00A20B4D"/>
    <w:rsid w:val="00A239CC"/>
    <w:rsid w:val="00A32068"/>
    <w:rsid w:val="00A37D8C"/>
    <w:rsid w:val="00A600C2"/>
    <w:rsid w:val="00A86B4D"/>
    <w:rsid w:val="00A93670"/>
    <w:rsid w:val="00A95353"/>
    <w:rsid w:val="00AA7F96"/>
    <w:rsid w:val="00AF407A"/>
    <w:rsid w:val="00B03731"/>
    <w:rsid w:val="00B223F1"/>
    <w:rsid w:val="00B37DD2"/>
    <w:rsid w:val="00B51C75"/>
    <w:rsid w:val="00B876E6"/>
    <w:rsid w:val="00BB3660"/>
    <w:rsid w:val="00BC14A1"/>
    <w:rsid w:val="00BD645A"/>
    <w:rsid w:val="00BD7931"/>
    <w:rsid w:val="00BE3699"/>
    <w:rsid w:val="00C67CB7"/>
    <w:rsid w:val="00CA02B6"/>
    <w:rsid w:val="00CA17DC"/>
    <w:rsid w:val="00CB7D4D"/>
    <w:rsid w:val="00CC7ABF"/>
    <w:rsid w:val="00CD4F9A"/>
    <w:rsid w:val="00D36BA8"/>
    <w:rsid w:val="00D931CB"/>
    <w:rsid w:val="00DF736F"/>
    <w:rsid w:val="00E449D6"/>
    <w:rsid w:val="00E5026F"/>
    <w:rsid w:val="00E50634"/>
    <w:rsid w:val="00E57A8E"/>
    <w:rsid w:val="00EC1782"/>
    <w:rsid w:val="00EF473F"/>
    <w:rsid w:val="00EF494B"/>
    <w:rsid w:val="00F20D48"/>
    <w:rsid w:val="00F61F22"/>
    <w:rsid w:val="00F87AC9"/>
    <w:rsid w:val="00FA5DE0"/>
    <w:rsid w:val="4C1DC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6E6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w:eastAsia="Times" w:hAnsi="Times"/>
      <w:sz w:val="24"/>
      <w:lang w:eastAsia="zh-CN"/>
    </w:rPr>
  </w:style>
  <w:style w:type="paragraph" w:styleId="Heading1">
    <w:name w:val="heading 1"/>
    <w:basedOn w:val="Normal"/>
    <w:next w:val="Normal"/>
    <w:qFormat/>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styleId="Hyperlink">
    <w:name w:val="Hyperlink"/>
    <w:rPr>
      <w:color w:val="0000FF"/>
      <w:u w:val="single"/>
    </w:rPr>
  </w:style>
  <w:style w:type="character" w:customStyle="1" w:styleId="small">
    <w:name w:val="small"/>
    <w:basedOn w:val="DefaultParagraphFont"/>
  </w:style>
  <w:style w:type="character" w:styleId="FollowedHyperlink">
    <w:name w:val="FollowedHyperlink"/>
    <w:rPr>
      <w:color w:val="800080"/>
      <w:u w:val="single"/>
    </w:rPr>
  </w:style>
  <w:style w:type="character" w:customStyle="1" w:styleId="BalloonTextChar">
    <w:name w:val="Balloon Text Char"/>
    <w:rPr>
      <w:rFonts w:ascii="Lucida Grande" w:hAnsi="Lucida Grande" w:cs="Lucida Grande"/>
      <w:sz w:val="18"/>
      <w:szCs w:val="18"/>
    </w:rPr>
  </w:style>
  <w:style w:type="character" w:styleId="CommentReference">
    <w:name w:val="annotation reference"/>
    <w:rPr>
      <w:sz w:val="18"/>
      <w:szCs w:val="18"/>
    </w:rPr>
  </w:style>
  <w:style w:type="character" w:customStyle="1" w:styleId="CommentTextChar">
    <w:name w:val="Comment Text Char"/>
    <w:uiPriority w:val="99"/>
    <w:rPr>
      <w:sz w:val="24"/>
      <w:szCs w:val="24"/>
    </w:rPr>
  </w:style>
  <w:style w:type="character" w:customStyle="1" w:styleId="CommentSubjectChar">
    <w:name w:val="Comment Subject Char"/>
    <w:rPr>
      <w:b/>
      <w:bCs/>
      <w:sz w:val="24"/>
      <w:szCs w:val="24"/>
    </w:rPr>
  </w:style>
  <w:style w:type="paragraph" w:customStyle="1" w:styleId="Heading">
    <w:name w:val="Heading"/>
    <w:basedOn w:val="Normal"/>
    <w:next w:val="BodyText"/>
    <w:pPr>
      <w:jc w:val="center"/>
    </w:pPr>
    <w:rPr>
      <w:b/>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Lucida Grande" w:hAnsi="Lucida Grande" w:cs="Lucida Grande"/>
      <w:sz w:val="18"/>
      <w:szCs w:val="18"/>
    </w:rPr>
  </w:style>
  <w:style w:type="paragraph" w:styleId="CommentText">
    <w:name w:val="annotation text"/>
    <w:basedOn w:val="Normal"/>
    <w:uiPriority w:val="99"/>
    <w:rPr>
      <w:szCs w:val="24"/>
    </w:rPr>
  </w:style>
  <w:style w:type="paragraph" w:styleId="CommentSubject">
    <w:name w:val="annotation subject"/>
    <w:basedOn w:val="CommentText"/>
    <w:next w:val="CommentText"/>
    <w:rPr>
      <w:b/>
      <w:bCs/>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arkList-Accent31">
    <w:name w:val="Dark List - Accent 31"/>
    <w:hidden/>
    <w:uiPriority w:val="71"/>
    <w:unhideWhenUsed/>
    <w:rsid w:val="00706299"/>
    <w:rPr>
      <w:rFonts w:ascii="Times" w:eastAsia="Times" w:hAnsi="Times"/>
      <w:sz w:val="24"/>
      <w:lang w:eastAsia="zh-CN"/>
    </w:rPr>
  </w:style>
  <w:style w:type="paragraph" w:customStyle="1" w:styleId="LightList-Accent31">
    <w:name w:val="Light List - Accent 31"/>
    <w:hidden/>
    <w:uiPriority w:val="71"/>
    <w:unhideWhenUsed/>
    <w:rsid w:val="00A600C2"/>
    <w:rPr>
      <w:rFonts w:ascii="Times" w:eastAsia="Times" w:hAnsi="Times"/>
      <w:sz w:val="24"/>
      <w:lang w:eastAsia="zh-CN"/>
    </w:rPr>
  </w:style>
  <w:style w:type="paragraph" w:customStyle="1" w:styleId="ColorfulShading-Accent11">
    <w:name w:val="Colorful Shading - Accent 11"/>
    <w:hidden/>
    <w:uiPriority w:val="71"/>
    <w:unhideWhenUsed/>
    <w:rsid w:val="002478D1"/>
    <w:rPr>
      <w:rFonts w:ascii="Times" w:eastAsia="Times" w:hAnsi="Times"/>
      <w:sz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w:eastAsia="Times" w:hAnsi="Times"/>
      <w:sz w:val="24"/>
      <w:lang w:eastAsia="zh-CN"/>
    </w:rPr>
  </w:style>
  <w:style w:type="paragraph" w:styleId="Heading1">
    <w:name w:val="heading 1"/>
    <w:basedOn w:val="Normal"/>
    <w:next w:val="Normal"/>
    <w:qFormat/>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styleId="Hyperlink">
    <w:name w:val="Hyperlink"/>
    <w:rPr>
      <w:color w:val="0000FF"/>
      <w:u w:val="single"/>
    </w:rPr>
  </w:style>
  <w:style w:type="character" w:customStyle="1" w:styleId="small">
    <w:name w:val="small"/>
    <w:basedOn w:val="DefaultParagraphFont"/>
  </w:style>
  <w:style w:type="character" w:styleId="FollowedHyperlink">
    <w:name w:val="FollowedHyperlink"/>
    <w:rPr>
      <w:color w:val="800080"/>
      <w:u w:val="single"/>
    </w:rPr>
  </w:style>
  <w:style w:type="character" w:customStyle="1" w:styleId="BalloonTextChar">
    <w:name w:val="Balloon Text Char"/>
    <w:rPr>
      <w:rFonts w:ascii="Lucida Grande" w:hAnsi="Lucida Grande" w:cs="Lucida Grande"/>
      <w:sz w:val="18"/>
      <w:szCs w:val="18"/>
    </w:rPr>
  </w:style>
  <w:style w:type="character" w:styleId="CommentReference">
    <w:name w:val="annotation reference"/>
    <w:rPr>
      <w:sz w:val="18"/>
      <w:szCs w:val="18"/>
    </w:rPr>
  </w:style>
  <w:style w:type="character" w:customStyle="1" w:styleId="CommentTextChar">
    <w:name w:val="Comment Text Char"/>
    <w:uiPriority w:val="99"/>
    <w:rPr>
      <w:sz w:val="24"/>
      <w:szCs w:val="24"/>
    </w:rPr>
  </w:style>
  <w:style w:type="character" w:customStyle="1" w:styleId="CommentSubjectChar">
    <w:name w:val="Comment Subject Char"/>
    <w:rPr>
      <w:b/>
      <w:bCs/>
      <w:sz w:val="24"/>
      <w:szCs w:val="24"/>
    </w:rPr>
  </w:style>
  <w:style w:type="paragraph" w:customStyle="1" w:styleId="Heading">
    <w:name w:val="Heading"/>
    <w:basedOn w:val="Normal"/>
    <w:next w:val="BodyText"/>
    <w:pPr>
      <w:jc w:val="center"/>
    </w:pPr>
    <w:rPr>
      <w:b/>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Lucida Grande" w:hAnsi="Lucida Grande" w:cs="Lucida Grande"/>
      <w:sz w:val="18"/>
      <w:szCs w:val="18"/>
    </w:rPr>
  </w:style>
  <w:style w:type="paragraph" w:styleId="CommentText">
    <w:name w:val="annotation text"/>
    <w:basedOn w:val="Normal"/>
    <w:uiPriority w:val="99"/>
    <w:rPr>
      <w:szCs w:val="24"/>
    </w:rPr>
  </w:style>
  <w:style w:type="paragraph" w:styleId="CommentSubject">
    <w:name w:val="annotation subject"/>
    <w:basedOn w:val="CommentText"/>
    <w:next w:val="CommentText"/>
    <w:rPr>
      <w:b/>
      <w:bCs/>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arkList-Accent31">
    <w:name w:val="Dark List - Accent 31"/>
    <w:hidden/>
    <w:uiPriority w:val="71"/>
    <w:unhideWhenUsed/>
    <w:rsid w:val="00706299"/>
    <w:rPr>
      <w:rFonts w:ascii="Times" w:eastAsia="Times" w:hAnsi="Times"/>
      <w:sz w:val="24"/>
      <w:lang w:eastAsia="zh-CN"/>
    </w:rPr>
  </w:style>
  <w:style w:type="paragraph" w:customStyle="1" w:styleId="LightList-Accent31">
    <w:name w:val="Light List - Accent 31"/>
    <w:hidden/>
    <w:uiPriority w:val="71"/>
    <w:unhideWhenUsed/>
    <w:rsid w:val="00A600C2"/>
    <w:rPr>
      <w:rFonts w:ascii="Times" w:eastAsia="Times" w:hAnsi="Times"/>
      <w:sz w:val="24"/>
      <w:lang w:eastAsia="zh-CN"/>
    </w:rPr>
  </w:style>
  <w:style w:type="paragraph" w:customStyle="1" w:styleId="ColorfulShading-Accent11">
    <w:name w:val="Colorful Shading - Accent 11"/>
    <w:hidden/>
    <w:uiPriority w:val="71"/>
    <w:unhideWhenUsed/>
    <w:rsid w:val="002478D1"/>
    <w:rPr>
      <w:rFonts w:ascii="Times" w:eastAsia="Times" w:hAnsi="Times"/>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6/09/relationships/commentsIds" Target="commentsIds.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hedrick@bio.unc.edu" TargetMode="External"/><Relationship Id="rId9" Type="http://schemas.openxmlformats.org/officeDocument/2006/relationships/hyperlink" Target="mailto:servedio@email.unc.edu" TargetMode="Externa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793</Words>
  <Characters>4523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Mathematical Methods in Evolution</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Methods in Evolution</dc:title>
  <dc:subject/>
  <dc:creator>Maria Servedio</dc:creator>
  <cp:keywords/>
  <dc:description/>
  <cp:lastModifiedBy>Maria Servedio</cp:lastModifiedBy>
  <cp:revision>9</cp:revision>
  <cp:lastPrinted>2007-08-21T13:59:00Z</cp:lastPrinted>
  <dcterms:created xsi:type="dcterms:W3CDTF">2018-12-21T15:05:00Z</dcterms:created>
  <dcterms:modified xsi:type="dcterms:W3CDTF">2019-08-16T15:44:00Z</dcterms:modified>
</cp:coreProperties>
</file>